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93" w:rsidRDefault="00F03F58" w:rsidP="00184393">
      <w:pPr>
        <w:spacing w:after="0" w:line="360" w:lineRule="auto"/>
        <w:jc w:val="center"/>
        <w:rPr>
          <w:rFonts w:ascii="Times New Roman" w:eastAsia="Times New Roman" w:hAnsi="Times New Roman" w:cs="Times New Roman"/>
          <w:sz w:val="16"/>
          <w:szCs w:val="16"/>
        </w:rPr>
      </w:pPr>
      <w:r>
        <w:t xml:space="preserve"> </w:t>
      </w:r>
      <w:r w:rsidR="0062355E">
        <w:t xml:space="preserve"> </w:t>
      </w:r>
      <w:r w:rsidR="00B4333A">
        <w:t xml:space="preserve">    </w:t>
      </w:r>
      <w:r w:rsidR="00184393">
        <w:rPr>
          <w:rFonts w:ascii="Times New Roman" w:eastAsia="Times New Roman" w:hAnsi="Times New Roman" w:cs="Times New Roman"/>
          <w:sz w:val="16"/>
          <w:szCs w:val="16"/>
        </w:rPr>
        <w:t xml:space="preserve">      </w:t>
      </w:r>
      <w:r w:rsidR="00184393">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sidR="00184393">
        <w:rPr>
          <w:rFonts w:ascii="Times New Roman" w:eastAsia="Times New Roman" w:hAnsi="Times New Roman" w:cs="Times New Roman"/>
          <w:sz w:val="16"/>
          <w:szCs w:val="16"/>
        </w:rPr>
        <w:t xml:space="preserve"> </w:t>
      </w:r>
    </w:p>
    <w:p w:rsidR="00184393" w:rsidRDefault="00FE3C0D" w:rsidP="00184393">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SUPREME</w:t>
      </w:r>
      <w:r w:rsidR="00184393">
        <w:rPr>
          <w:rFonts w:ascii="Times New Roman" w:eastAsia="Times New Roman" w:hAnsi="Times New Roman" w:cs="Times New Roman"/>
          <w:b/>
          <w:noProof/>
          <w:sz w:val="32"/>
          <w:szCs w:val="32"/>
        </w:rPr>
        <w:t xml:space="preserve"> COURT OF SWAZILAND</w:t>
      </w:r>
    </w:p>
    <w:p w:rsidR="00184393" w:rsidRDefault="00184393" w:rsidP="00184393">
      <w:pPr>
        <w:spacing w:after="0" w:line="240" w:lineRule="auto"/>
        <w:rPr>
          <w:rFonts w:ascii="Times New Roman" w:eastAsia="Times New Roman" w:hAnsi="Times New Roman" w:cs="Times New Roman"/>
          <w:sz w:val="28"/>
          <w:szCs w:val="28"/>
        </w:rPr>
      </w:pPr>
    </w:p>
    <w:p w:rsidR="00184393" w:rsidRDefault="00184393" w:rsidP="001843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JUDGMENT</w:t>
      </w:r>
    </w:p>
    <w:p w:rsidR="00184393" w:rsidRDefault="00184393" w:rsidP="00184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184393" w:rsidRDefault="007F7DBC" w:rsidP="00184393">
      <w:pPr>
        <w:spacing w:after="0" w:line="240" w:lineRule="auto"/>
        <w:ind w:left="57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CIVIL </w:t>
      </w:r>
      <w:r w:rsidR="008E34E3">
        <w:rPr>
          <w:rFonts w:ascii="Times New Roman" w:eastAsia="Times New Roman" w:hAnsi="Times New Roman" w:cs="Times New Roman"/>
          <w:sz w:val="24"/>
          <w:szCs w:val="24"/>
        </w:rPr>
        <w:t xml:space="preserve">CASE NO. </w:t>
      </w:r>
      <w:r w:rsidR="002E007A">
        <w:rPr>
          <w:rFonts w:ascii="Times New Roman" w:eastAsia="Times New Roman" w:hAnsi="Times New Roman" w:cs="Times New Roman"/>
          <w:sz w:val="24"/>
          <w:szCs w:val="24"/>
        </w:rPr>
        <w:t>15</w:t>
      </w:r>
      <w:r>
        <w:rPr>
          <w:rFonts w:ascii="Times New Roman" w:eastAsia="Times New Roman" w:hAnsi="Times New Roman" w:cs="Times New Roman"/>
          <w:sz w:val="24"/>
          <w:szCs w:val="24"/>
        </w:rPr>
        <w:t>/14</w:t>
      </w:r>
    </w:p>
    <w:p w:rsidR="00184393" w:rsidRDefault="00184393" w:rsidP="001843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184393" w:rsidRDefault="00184393" w:rsidP="00184393">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HELD AT MBABANE</w:t>
      </w:r>
    </w:p>
    <w:p w:rsidR="00184393" w:rsidRDefault="00184393" w:rsidP="00184393">
      <w:pPr>
        <w:spacing w:line="240" w:lineRule="auto"/>
        <w:ind w:left="720" w:hanging="720"/>
        <w:jc w:val="both"/>
        <w:rPr>
          <w:rFonts w:ascii="Times New Roman" w:hAnsi="Times New Roman" w:cs="Times New Roman"/>
          <w:sz w:val="28"/>
          <w:szCs w:val="28"/>
        </w:rPr>
      </w:pPr>
    </w:p>
    <w:p w:rsidR="00184393" w:rsidRDefault="00184393"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184393" w:rsidRPr="0050419F" w:rsidRDefault="00184393" w:rsidP="00184393">
      <w:pPr>
        <w:spacing w:line="240" w:lineRule="auto"/>
        <w:jc w:val="both"/>
        <w:rPr>
          <w:rFonts w:ascii="Times New Roman" w:hAnsi="Times New Roman" w:cs="Times New Roman"/>
          <w:b/>
          <w:sz w:val="24"/>
          <w:szCs w:val="24"/>
        </w:rPr>
      </w:pPr>
    </w:p>
    <w:p w:rsidR="00E73E65" w:rsidRDefault="002E007A" w:rsidP="00184393">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MANDLA SIMELANE</w:t>
      </w:r>
      <w:r>
        <w:rPr>
          <w:rFonts w:ascii="Times New Roman" w:hAnsi="Times New Roman" w:cs="Times New Roman"/>
          <w:b/>
          <w:sz w:val="24"/>
          <w:szCs w:val="24"/>
        </w:rPr>
        <w:tab/>
      </w:r>
      <w:r>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642C70">
        <w:rPr>
          <w:rFonts w:ascii="Times New Roman" w:hAnsi="Times New Roman" w:cs="Times New Roman"/>
          <w:b/>
          <w:sz w:val="24"/>
          <w:szCs w:val="24"/>
        </w:rPr>
        <w:tab/>
      </w:r>
      <w:r>
        <w:rPr>
          <w:rFonts w:ascii="Times New Roman" w:hAnsi="Times New Roman" w:cs="Times New Roman"/>
          <w:b/>
          <w:sz w:val="24"/>
          <w:szCs w:val="24"/>
        </w:rPr>
        <w:t>1</w:t>
      </w:r>
      <w:r w:rsidRPr="002E007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7F7DBC">
        <w:rPr>
          <w:rFonts w:ascii="Times New Roman" w:hAnsi="Times New Roman" w:cs="Times New Roman"/>
          <w:b/>
          <w:sz w:val="24"/>
          <w:szCs w:val="24"/>
        </w:rPr>
        <w:t>APPELLANT</w:t>
      </w:r>
    </w:p>
    <w:p w:rsidR="002E007A" w:rsidRDefault="004810AB" w:rsidP="00184393">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VISTA</w:t>
      </w:r>
      <w:r w:rsidR="002E007A">
        <w:rPr>
          <w:rFonts w:ascii="Times New Roman" w:hAnsi="Times New Roman" w:cs="Times New Roman"/>
          <w:b/>
          <w:sz w:val="24"/>
          <w:szCs w:val="24"/>
        </w:rPr>
        <w:t xml:space="preserve"> INSURANCE</w:t>
      </w:r>
      <w:r w:rsidR="002E007A">
        <w:rPr>
          <w:rFonts w:ascii="Times New Roman" w:hAnsi="Times New Roman" w:cs="Times New Roman"/>
          <w:b/>
          <w:sz w:val="24"/>
          <w:szCs w:val="24"/>
        </w:rPr>
        <w:tab/>
      </w:r>
      <w:r w:rsidR="002E007A">
        <w:rPr>
          <w:rFonts w:ascii="Times New Roman" w:hAnsi="Times New Roman" w:cs="Times New Roman"/>
          <w:b/>
          <w:sz w:val="24"/>
          <w:szCs w:val="24"/>
        </w:rPr>
        <w:tab/>
      </w:r>
      <w:r w:rsidR="002E007A">
        <w:rPr>
          <w:rFonts w:ascii="Times New Roman" w:hAnsi="Times New Roman" w:cs="Times New Roman"/>
          <w:b/>
          <w:sz w:val="24"/>
          <w:szCs w:val="24"/>
        </w:rPr>
        <w:tab/>
      </w:r>
      <w:r w:rsidR="002E007A">
        <w:rPr>
          <w:rFonts w:ascii="Times New Roman" w:hAnsi="Times New Roman" w:cs="Times New Roman"/>
          <w:b/>
          <w:sz w:val="24"/>
          <w:szCs w:val="24"/>
        </w:rPr>
        <w:tab/>
      </w:r>
      <w:r w:rsidR="002E007A">
        <w:rPr>
          <w:rFonts w:ascii="Times New Roman" w:hAnsi="Times New Roman" w:cs="Times New Roman"/>
          <w:b/>
          <w:sz w:val="24"/>
          <w:szCs w:val="24"/>
        </w:rPr>
        <w:tab/>
      </w:r>
      <w:r w:rsidR="002E007A">
        <w:rPr>
          <w:rFonts w:ascii="Times New Roman" w:hAnsi="Times New Roman" w:cs="Times New Roman"/>
          <w:b/>
          <w:sz w:val="24"/>
          <w:szCs w:val="24"/>
        </w:rPr>
        <w:tab/>
      </w:r>
      <w:r w:rsidR="00642C70">
        <w:rPr>
          <w:rFonts w:ascii="Times New Roman" w:hAnsi="Times New Roman" w:cs="Times New Roman"/>
          <w:b/>
          <w:sz w:val="24"/>
          <w:szCs w:val="24"/>
        </w:rPr>
        <w:tab/>
      </w:r>
      <w:r w:rsidR="002E007A">
        <w:rPr>
          <w:rFonts w:ascii="Times New Roman" w:hAnsi="Times New Roman" w:cs="Times New Roman"/>
          <w:b/>
          <w:sz w:val="24"/>
          <w:szCs w:val="24"/>
        </w:rPr>
        <w:t>2</w:t>
      </w:r>
      <w:r w:rsidR="002E007A" w:rsidRPr="002E007A">
        <w:rPr>
          <w:rFonts w:ascii="Times New Roman" w:hAnsi="Times New Roman" w:cs="Times New Roman"/>
          <w:b/>
          <w:sz w:val="24"/>
          <w:szCs w:val="24"/>
          <w:vertAlign w:val="superscript"/>
        </w:rPr>
        <w:t>ND</w:t>
      </w:r>
      <w:r w:rsidR="002E007A">
        <w:rPr>
          <w:rFonts w:ascii="Times New Roman" w:hAnsi="Times New Roman" w:cs="Times New Roman"/>
          <w:b/>
          <w:sz w:val="24"/>
          <w:szCs w:val="24"/>
        </w:rPr>
        <w:t xml:space="preserve"> APPELLANT</w:t>
      </w:r>
    </w:p>
    <w:p w:rsidR="007F7DBC" w:rsidRDefault="007F7DBC" w:rsidP="00184393">
      <w:pPr>
        <w:spacing w:line="240" w:lineRule="auto"/>
        <w:ind w:left="720" w:hanging="720"/>
        <w:jc w:val="both"/>
        <w:rPr>
          <w:rFonts w:ascii="Times New Roman" w:hAnsi="Times New Roman" w:cs="Times New Roman"/>
          <w:b/>
          <w:sz w:val="24"/>
          <w:szCs w:val="24"/>
        </w:rPr>
      </w:pPr>
    </w:p>
    <w:p w:rsidR="007F7DBC" w:rsidRPr="007F7DBC" w:rsidRDefault="007F7DBC" w:rsidP="00184393">
      <w:pPr>
        <w:spacing w:line="240" w:lineRule="auto"/>
        <w:ind w:left="720" w:hanging="720"/>
        <w:jc w:val="both"/>
        <w:rPr>
          <w:rFonts w:ascii="Times New Roman" w:hAnsi="Times New Roman" w:cs="Times New Roman"/>
          <w:sz w:val="24"/>
          <w:szCs w:val="24"/>
        </w:rPr>
      </w:pPr>
      <w:r w:rsidRPr="007F7DBC">
        <w:rPr>
          <w:rFonts w:ascii="Times New Roman" w:hAnsi="Times New Roman" w:cs="Times New Roman"/>
          <w:sz w:val="24"/>
          <w:szCs w:val="24"/>
        </w:rPr>
        <w:t>v</w:t>
      </w:r>
    </w:p>
    <w:p w:rsidR="007F7DBC" w:rsidRDefault="007F7DBC" w:rsidP="007F7DBC">
      <w:pPr>
        <w:spacing w:line="240" w:lineRule="auto"/>
        <w:ind w:left="720" w:hanging="720"/>
        <w:jc w:val="both"/>
        <w:rPr>
          <w:rFonts w:ascii="Times New Roman" w:hAnsi="Times New Roman" w:cs="Times New Roman"/>
          <w:b/>
          <w:sz w:val="24"/>
          <w:szCs w:val="24"/>
        </w:rPr>
      </w:pPr>
    </w:p>
    <w:p w:rsidR="00184393" w:rsidRPr="0050419F" w:rsidRDefault="002E007A" w:rsidP="007F7DBC">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REGISTRAR OF INSURANCE &amp; RETIREMENT FUND</w:t>
      </w:r>
      <w:r>
        <w:rPr>
          <w:rFonts w:ascii="Times New Roman" w:hAnsi="Times New Roman" w:cs="Times New Roman"/>
          <w:b/>
          <w:sz w:val="24"/>
          <w:szCs w:val="24"/>
        </w:rPr>
        <w:tab/>
      </w:r>
      <w:r>
        <w:rPr>
          <w:rFonts w:ascii="Times New Roman" w:hAnsi="Times New Roman" w:cs="Times New Roman"/>
          <w:b/>
          <w:sz w:val="24"/>
          <w:szCs w:val="24"/>
        </w:rPr>
        <w:tab/>
        <w:t>RESPONDENT</w:t>
      </w:r>
      <w:r w:rsidR="007F7DBC">
        <w:rPr>
          <w:rFonts w:ascii="Times New Roman" w:hAnsi="Times New Roman" w:cs="Times New Roman"/>
          <w:b/>
          <w:sz w:val="24"/>
          <w:szCs w:val="24"/>
        </w:rPr>
        <w:tab/>
      </w:r>
      <w:r w:rsidR="007F7DBC">
        <w:rPr>
          <w:rFonts w:ascii="Times New Roman" w:hAnsi="Times New Roman" w:cs="Times New Roman"/>
          <w:b/>
          <w:sz w:val="24"/>
          <w:szCs w:val="24"/>
        </w:rPr>
        <w:tab/>
      </w:r>
    </w:p>
    <w:p w:rsidR="002E007A" w:rsidRDefault="00184393" w:rsidP="002E007A">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Neutr</w:t>
      </w:r>
      <w:r w:rsidR="00FE3C0D">
        <w:rPr>
          <w:rFonts w:ascii="Times New Roman" w:hAnsi="Times New Roman" w:cs="Times New Roman"/>
          <w:sz w:val="28"/>
          <w:szCs w:val="28"/>
        </w:rPr>
        <w:t xml:space="preserve">al </w:t>
      </w:r>
      <w:r w:rsidR="008E34E3">
        <w:rPr>
          <w:rFonts w:ascii="Times New Roman" w:hAnsi="Times New Roman" w:cs="Times New Roman"/>
          <w:sz w:val="28"/>
          <w:szCs w:val="28"/>
        </w:rPr>
        <w:t>Citation</w:t>
      </w:r>
      <w:r w:rsidR="008E34E3">
        <w:rPr>
          <w:rFonts w:ascii="Times New Roman" w:hAnsi="Times New Roman" w:cs="Times New Roman"/>
          <w:sz w:val="28"/>
          <w:szCs w:val="28"/>
        </w:rPr>
        <w:tab/>
      </w:r>
      <w:r w:rsidR="008E34E3">
        <w:rPr>
          <w:rFonts w:ascii="Times New Roman" w:hAnsi="Times New Roman" w:cs="Times New Roman"/>
          <w:sz w:val="28"/>
          <w:szCs w:val="28"/>
        </w:rPr>
        <w:tab/>
        <w:t>:</w:t>
      </w:r>
      <w:r w:rsidR="008E34E3">
        <w:rPr>
          <w:rFonts w:ascii="Times New Roman" w:hAnsi="Times New Roman" w:cs="Times New Roman"/>
          <w:sz w:val="28"/>
          <w:szCs w:val="28"/>
        </w:rPr>
        <w:tab/>
      </w:r>
      <w:r w:rsidR="002E007A">
        <w:rPr>
          <w:rFonts w:ascii="Times New Roman" w:hAnsi="Times New Roman" w:cs="Times New Roman"/>
          <w:sz w:val="28"/>
          <w:szCs w:val="28"/>
        </w:rPr>
        <w:t xml:space="preserve">Mandla Simelane &amp; Vista Insurance v Registrar of </w:t>
      </w:r>
    </w:p>
    <w:p w:rsidR="002E007A" w:rsidRDefault="002E007A" w:rsidP="00642C70">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Insurance &amp; Retirement Fund</w:t>
      </w:r>
      <w:r w:rsidR="00E06EDD">
        <w:rPr>
          <w:rFonts w:ascii="Times New Roman" w:hAnsi="Times New Roman" w:cs="Times New Roman"/>
          <w:sz w:val="28"/>
          <w:szCs w:val="28"/>
        </w:rPr>
        <w:t xml:space="preserve"> (15</w:t>
      </w:r>
      <w:r w:rsidR="007F7DBC">
        <w:rPr>
          <w:rFonts w:ascii="Times New Roman" w:hAnsi="Times New Roman" w:cs="Times New Roman"/>
          <w:sz w:val="28"/>
          <w:szCs w:val="28"/>
        </w:rPr>
        <w:t xml:space="preserve">/14) </w:t>
      </w:r>
      <w:r w:rsidR="00184393">
        <w:rPr>
          <w:rFonts w:ascii="Times New Roman" w:hAnsi="Times New Roman" w:cs="Times New Roman"/>
          <w:sz w:val="28"/>
          <w:szCs w:val="28"/>
        </w:rPr>
        <w:t xml:space="preserve">[2014] </w:t>
      </w:r>
    </w:p>
    <w:p w:rsidR="00184393" w:rsidRDefault="002E007A" w:rsidP="002E007A">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SZSC</w:t>
      </w:r>
      <w:r w:rsidR="00606C6A">
        <w:rPr>
          <w:rFonts w:ascii="Times New Roman" w:hAnsi="Times New Roman" w:cs="Times New Roman"/>
          <w:sz w:val="28"/>
          <w:szCs w:val="28"/>
        </w:rPr>
        <w:t xml:space="preserve"> 85</w:t>
      </w:r>
      <w:r w:rsidR="00FE3C0D">
        <w:rPr>
          <w:rFonts w:ascii="Times New Roman" w:hAnsi="Times New Roman" w:cs="Times New Roman"/>
          <w:sz w:val="28"/>
          <w:szCs w:val="28"/>
        </w:rPr>
        <w:t xml:space="preserve">  </w:t>
      </w:r>
      <w:r w:rsidR="007F7DBC">
        <w:rPr>
          <w:rFonts w:ascii="Times New Roman" w:hAnsi="Times New Roman" w:cs="Times New Roman"/>
          <w:sz w:val="28"/>
          <w:szCs w:val="28"/>
        </w:rPr>
        <w:t>(</w:t>
      </w:r>
      <w:r>
        <w:rPr>
          <w:rFonts w:ascii="Times New Roman" w:hAnsi="Times New Roman" w:cs="Times New Roman"/>
          <w:sz w:val="28"/>
          <w:szCs w:val="28"/>
        </w:rPr>
        <w:t>03</w:t>
      </w:r>
      <w:r w:rsidR="007F7DBC">
        <w:rPr>
          <w:rFonts w:ascii="Times New Roman" w:hAnsi="Times New Roman" w:cs="Times New Roman"/>
          <w:sz w:val="28"/>
          <w:szCs w:val="28"/>
        </w:rPr>
        <w:t xml:space="preserve"> </w:t>
      </w:r>
      <w:r w:rsidR="00E06EDD">
        <w:rPr>
          <w:rFonts w:ascii="Times New Roman" w:hAnsi="Times New Roman" w:cs="Times New Roman"/>
          <w:sz w:val="28"/>
          <w:szCs w:val="28"/>
        </w:rPr>
        <w:t>DECEMBER</w:t>
      </w:r>
      <w:r w:rsidR="00184393">
        <w:rPr>
          <w:rFonts w:ascii="Times New Roman" w:hAnsi="Times New Roman" w:cs="Times New Roman"/>
          <w:sz w:val="28"/>
          <w:szCs w:val="28"/>
        </w:rPr>
        <w:t xml:space="preserve"> 2014)</w:t>
      </w:r>
    </w:p>
    <w:p w:rsidR="007F7DBC" w:rsidRDefault="007F7DBC" w:rsidP="007F7DBC">
      <w:pPr>
        <w:spacing w:line="240" w:lineRule="auto"/>
        <w:ind w:left="2880" w:firstLine="720"/>
        <w:jc w:val="both"/>
        <w:rPr>
          <w:rFonts w:ascii="Times New Roman" w:hAnsi="Times New Roman" w:cs="Times New Roman"/>
          <w:sz w:val="28"/>
          <w:szCs w:val="28"/>
        </w:rPr>
      </w:pPr>
    </w:p>
    <w:p w:rsidR="00184393" w:rsidRDefault="0062355E" w:rsidP="00E73E65">
      <w:pPr>
        <w:spacing w:line="240" w:lineRule="auto"/>
        <w:ind w:left="2160" w:hanging="2160"/>
        <w:jc w:val="both"/>
        <w:rPr>
          <w:rFonts w:ascii="Times New Roman" w:hAnsi="Times New Roman" w:cs="Times New Roman"/>
          <w:sz w:val="28"/>
          <w:szCs w:val="28"/>
        </w:rPr>
      </w:pPr>
      <w:r>
        <w:rPr>
          <w:rFonts w:ascii="Times New Roman" w:hAnsi="Times New Roman" w:cs="Times New Roman"/>
          <w:sz w:val="28"/>
          <w:szCs w:val="28"/>
        </w:rPr>
        <w:t xml:space="preserve">Coram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4810AB">
        <w:rPr>
          <w:rFonts w:ascii="Times New Roman" w:hAnsi="Times New Roman" w:cs="Times New Roman"/>
          <w:sz w:val="28"/>
          <w:szCs w:val="28"/>
        </w:rPr>
        <w:t xml:space="preserve">A.M. EBRAHIM J.A., </w:t>
      </w:r>
      <w:r w:rsidR="00FE3C0D">
        <w:rPr>
          <w:rFonts w:ascii="Times New Roman" w:hAnsi="Times New Roman" w:cs="Times New Roman"/>
          <w:sz w:val="28"/>
          <w:szCs w:val="28"/>
        </w:rPr>
        <w:t>S.A. MOORE</w:t>
      </w:r>
      <w:r w:rsidR="00C72FE3">
        <w:rPr>
          <w:rFonts w:ascii="Times New Roman" w:hAnsi="Times New Roman" w:cs="Times New Roman"/>
          <w:sz w:val="28"/>
          <w:szCs w:val="28"/>
        </w:rPr>
        <w:t xml:space="preserve"> J.A.</w:t>
      </w:r>
      <w:r w:rsidR="00E73E65">
        <w:rPr>
          <w:rFonts w:ascii="Times New Roman" w:hAnsi="Times New Roman" w:cs="Times New Roman"/>
          <w:sz w:val="28"/>
          <w:szCs w:val="28"/>
        </w:rPr>
        <w:t xml:space="preserve">, </w:t>
      </w:r>
    </w:p>
    <w:p w:rsidR="007F7DBC" w:rsidRDefault="004810AB" w:rsidP="00E73E65">
      <w:pPr>
        <w:spacing w:line="240" w:lineRule="auto"/>
        <w:ind w:left="2160" w:hanging="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DR. S. TWUM J.A.</w:t>
      </w:r>
    </w:p>
    <w:p w:rsidR="00642C70" w:rsidRDefault="00642C70" w:rsidP="00E73E65">
      <w:pPr>
        <w:spacing w:line="240" w:lineRule="auto"/>
        <w:ind w:left="2160" w:hanging="2160"/>
        <w:jc w:val="both"/>
        <w:rPr>
          <w:rFonts w:ascii="Times New Roman" w:hAnsi="Times New Roman" w:cs="Times New Roman"/>
          <w:sz w:val="28"/>
          <w:szCs w:val="28"/>
        </w:rPr>
      </w:pPr>
    </w:p>
    <w:p w:rsidR="00184393" w:rsidRDefault="004810AB"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Heard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 </w:t>
      </w:r>
      <w:r w:rsidR="00E73E65">
        <w:rPr>
          <w:rFonts w:ascii="Times New Roman" w:hAnsi="Times New Roman" w:cs="Times New Roman"/>
          <w:sz w:val="28"/>
          <w:szCs w:val="28"/>
        </w:rPr>
        <w:t>NOVEMBER 2014</w:t>
      </w:r>
    </w:p>
    <w:p w:rsidR="00184393" w:rsidRDefault="00E06EDD"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Delivered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03</w:t>
      </w:r>
      <w:r w:rsidR="00AB6CD2">
        <w:rPr>
          <w:rFonts w:ascii="Times New Roman" w:hAnsi="Times New Roman" w:cs="Times New Roman"/>
          <w:sz w:val="28"/>
          <w:szCs w:val="28"/>
        </w:rPr>
        <w:t xml:space="preserve"> NOVEMBER 2014</w:t>
      </w:r>
    </w:p>
    <w:p w:rsidR="00642C70" w:rsidRDefault="00642C70" w:rsidP="00184393">
      <w:pPr>
        <w:spacing w:line="240" w:lineRule="auto"/>
        <w:jc w:val="both"/>
        <w:rPr>
          <w:rFonts w:ascii="Times New Roman" w:hAnsi="Times New Roman" w:cs="Times New Roman"/>
          <w:sz w:val="28"/>
          <w:szCs w:val="28"/>
        </w:rPr>
      </w:pPr>
    </w:p>
    <w:p w:rsidR="002E6AF2" w:rsidRPr="00C72FE3" w:rsidRDefault="00C72FE3" w:rsidP="00CD0A06">
      <w:pPr>
        <w:jc w:val="both"/>
        <w:rPr>
          <w:rFonts w:ascii="Times New Roman" w:hAnsi="Times New Roman" w:cs="Times New Roman"/>
          <w:b/>
          <w:sz w:val="28"/>
          <w:szCs w:val="28"/>
        </w:rPr>
      </w:pPr>
      <w:r w:rsidRPr="00C72FE3">
        <w:rPr>
          <w:rFonts w:ascii="Times New Roman" w:hAnsi="Times New Roman" w:cs="Times New Roman"/>
          <w:b/>
          <w:sz w:val="28"/>
          <w:szCs w:val="28"/>
        </w:rPr>
        <w:t xml:space="preserve">Summary </w:t>
      </w:r>
      <w:r w:rsidR="00184393" w:rsidRPr="00C72FE3">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E4410B">
        <w:rPr>
          <w:rFonts w:ascii="Times New Roman" w:hAnsi="Times New Roman" w:cs="Times New Roman"/>
          <w:b/>
          <w:sz w:val="28"/>
          <w:szCs w:val="28"/>
        </w:rPr>
        <w:t xml:space="preserve"> </w:t>
      </w:r>
      <w:r w:rsidR="00CD0A06">
        <w:rPr>
          <w:rFonts w:ascii="Times New Roman" w:hAnsi="Times New Roman" w:cs="Times New Roman"/>
          <w:b/>
          <w:sz w:val="28"/>
          <w:szCs w:val="28"/>
        </w:rPr>
        <w:tab/>
        <w:t>Powers and duties of the Registrar of Insurance and Retirement Funds explained – Registrar rightly refused to renew appellants’ licence to t</w:t>
      </w:r>
      <w:r w:rsidR="00383F42">
        <w:rPr>
          <w:rFonts w:ascii="Times New Roman" w:hAnsi="Times New Roman" w:cs="Times New Roman"/>
          <w:b/>
          <w:sz w:val="28"/>
          <w:szCs w:val="28"/>
        </w:rPr>
        <w:t>rade as a broker – Appellants</w:t>
      </w:r>
      <w:r w:rsidR="00CD0A06">
        <w:rPr>
          <w:rFonts w:ascii="Times New Roman" w:hAnsi="Times New Roman" w:cs="Times New Roman"/>
          <w:b/>
          <w:sz w:val="28"/>
          <w:szCs w:val="28"/>
        </w:rPr>
        <w:t xml:space="preserve"> breach of applicable legal provisions made an order of court – Appellants argued that they were not afforded the right to be heard by the Registrar – There being no merit in the appellants’ contention the appeal is dismissed with costs.</w:t>
      </w:r>
    </w:p>
    <w:p w:rsidR="002E007A" w:rsidRDefault="002E007A" w:rsidP="00C246AA">
      <w:pPr>
        <w:jc w:val="center"/>
        <w:rPr>
          <w:rFonts w:ascii="Times New Roman" w:hAnsi="Times New Roman" w:cs="Times New Roman"/>
          <w:b/>
          <w:sz w:val="28"/>
          <w:szCs w:val="28"/>
        </w:rPr>
      </w:pPr>
    </w:p>
    <w:p w:rsidR="00184393" w:rsidRDefault="00C246AA" w:rsidP="00C246AA">
      <w:pPr>
        <w:jc w:val="center"/>
        <w:rPr>
          <w:rFonts w:ascii="Times New Roman" w:hAnsi="Times New Roman" w:cs="Times New Roman"/>
          <w:b/>
          <w:sz w:val="28"/>
          <w:szCs w:val="28"/>
        </w:rPr>
      </w:pPr>
      <w:r w:rsidRPr="00C246AA">
        <w:rPr>
          <w:rFonts w:ascii="Times New Roman" w:hAnsi="Times New Roman" w:cs="Times New Roman"/>
          <w:b/>
          <w:sz w:val="28"/>
          <w:szCs w:val="28"/>
        </w:rPr>
        <w:t>JUDGMENT</w:t>
      </w:r>
    </w:p>
    <w:p w:rsidR="001D391C" w:rsidRPr="00440112" w:rsidRDefault="00440112" w:rsidP="003E64E3">
      <w:pPr>
        <w:rPr>
          <w:rFonts w:ascii="Times New Roman" w:hAnsi="Times New Roman" w:cs="Times New Roman"/>
          <w:sz w:val="28"/>
          <w:szCs w:val="28"/>
        </w:rPr>
      </w:pPr>
      <w:r>
        <w:rPr>
          <w:rFonts w:ascii="Times New Roman" w:hAnsi="Times New Roman" w:cs="Times New Roman"/>
          <w:sz w:val="28"/>
          <w:szCs w:val="28"/>
        </w:rPr>
        <w:tab/>
      </w:r>
      <w:r w:rsidRPr="00440112">
        <w:rPr>
          <w:rFonts w:ascii="Times New Roman" w:hAnsi="Times New Roman" w:cs="Times New Roman"/>
          <w:b/>
          <w:sz w:val="28"/>
          <w:szCs w:val="28"/>
        </w:rPr>
        <w:t>MOORE J.A.</w:t>
      </w:r>
      <w:r w:rsidR="001D391C">
        <w:rPr>
          <w:rFonts w:ascii="Times New Roman" w:hAnsi="Times New Roman" w:cs="Times New Roman"/>
          <w:sz w:val="28"/>
          <w:szCs w:val="28"/>
        </w:rPr>
        <w:t xml:space="preserve"> </w:t>
      </w:r>
    </w:p>
    <w:p w:rsidR="00440112" w:rsidRDefault="002E007A" w:rsidP="00C246AA">
      <w:pPr>
        <w:ind w:firstLine="720"/>
        <w:rPr>
          <w:rFonts w:ascii="Times New Roman" w:hAnsi="Times New Roman" w:cs="Times New Roman"/>
          <w:sz w:val="28"/>
          <w:szCs w:val="28"/>
        </w:rPr>
      </w:pPr>
      <w:r w:rsidRPr="002E007A">
        <w:rPr>
          <w:rFonts w:ascii="Times New Roman" w:hAnsi="Times New Roman" w:cs="Times New Roman"/>
          <w:sz w:val="28"/>
          <w:szCs w:val="28"/>
        </w:rPr>
        <w:t>INTRODUCTION</w:t>
      </w:r>
    </w:p>
    <w:p w:rsidR="002E007A" w:rsidRDefault="002E007A" w:rsidP="00B14C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Vista Insurance Brokers (Pty) L</w:t>
      </w:r>
      <w:r w:rsidR="00E06EDD">
        <w:rPr>
          <w:rFonts w:ascii="Times New Roman" w:hAnsi="Times New Roman" w:cs="Times New Roman"/>
          <w:sz w:val="28"/>
          <w:szCs w:val="28"/>
        </w:rPr>
        <w:t>td (hereinafter Vista</w:t>
      </w:r>
      <w:r>
        <w:rPr>
          <w:rFonts w:ascii="Times New Roman" w:hAnsi="Times New Roman" w:cs="Times New Roman"/>
          <w:sz w:val="28"/>
          <w:szCs w:val="28"/>
        </w:rPr>
        <w:t xml:space="preserve"> the 2</w:t>
      </w:r>
      <w:r w:rsidRPr="002E007A">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B14C06">
        <w:rPr>
          <w:rFonts w:ascii="Times New Roman" w:hAnsi="Times New Roman" w:cs="Times New Roman"/>
          <w:sz w:val="28"/>
          <w:szCs w:val="28"/>
        </w:rPr>
        <w:t>appellant</w:t>
      </w:r>
      <w:r w:rsidR="00E06EDD">
        <w:rPr>
          <w:rFonts w:ascii="Times New Roman" w:hAnsi="Times New Roman" w:cs="Times New Roman"/>
          <w:sz w:val="28"/>
          <w:szCs w:val="28"/>
        </w:rPr>
        <w:t>)</w:t>
      </w:r>
      <w:r w:rsidR="00B14C06">
        <w:rPr>
          <w:rFonts w:ascii="Times New Roman" w:hAnsi="Times New Roman" w:cs="Times New Roman"/>
          <w:sz w:val="28"/>
          <w:szCs w:val="28"/>
        </w:rPr>
        <w:t xml:space="preserve"> is a company duly incorporated in terms of the company laws of this Kingdom which carried on the business of Insurance Brokers in Swaziland. Its managing director and principal representative was at all material times Mr. Mandla Simelane who is</w:t>
      </w:r>
      <w:r w:rsidR="006E52B4">
        <w:rPr>
          <w:rFonts w:ascii="Times New Roman" w:hAnsi="Times New Roman" w:cs="Times New Roman"/>
          <w:sz w:val="28"/>
          <w:szCs w:val="28"/>
        </w:rPr>
        <w:t xml:space="preserve"> the</w:t>
      </w:r>
      <w:r w:rsidR="00B14C06">
        <w:rPr>
          <w:rFonts w:ascii="Times New Roman" w:hAnsi="Times New Roman" w:cs="Times New Roman"/>
          <w:sz w:val="28"/>
          <w:szCs w:val="28"/>
        </w:rPr>
        <w:t xml:space="preserve"> 1</w:t>
      </w:r>
      <w:r w:rsidR="00B14C06" w:rsidRPr="00B14C06">
        <w:rPr>
          <w:rFonts w:ascii="Times New Roman" w:hAnsi="Times New Roman" w:cs="Times New Roman"/>
          <w:sz w:val="28"/>
          <w:szCs w:val="28"/>
          <w:vertAlign w:val="superscript"/>
        </w:rPr>
        <w:t>st</w:t>
      </w:r>
      <w:r w:rsidR="00B14C06">
        <w:rPr>
          <w:rFonts w:ascii="Times New Roman" w:hAnsi="Times New Roman" w:cs="Times New Roman"/>
          <w:sz w:val="28"/>
          <w:szCs w:val="28"/>
        </w:rPr>
        <w:t xml:space="preserve"> appellant.  The respondent is the Registrar of Insurance and Retirement Fund who was appointed in terms of section 20 (2) of the Insurance Act No. 7 of 2005.  It is common cause that the brokers encountered</w:t>
      </w:r>
      <w:r w:rsidR="00E06EDD">
        <w:rPr>
          <w:rFonts w:ascii="Times New Roman" w:hAnsi="Times New Roman" w:cs="Times New Roman"/>
          <w:sz w:val="28"/>
          <w:szCs w:val="28"/>
        </w:rPr>
        <w:t xml:space="preserve"> financial difficulties.  Vista experienced compliance problems even before the issue of its first licence to act as brokers in February 2009.  Non-compliance with regulatory requirements continued to plague Vista.</w:t>
      </w:r>
    </w:p>
    <w:p w:rsidR="00E06EDD" w:rsidRDefault="00E06EDD" w:rsidP="00B14C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After many interactions between the Registrar</w:t>
      </w:r>
      <w:r w:rsidR="00756001">
        <w:rPr>
          <w:rFonts w:ascii="Times New Roman" w:hAnsi="Times New Roman" w:cs="Times New Roman"/>
          <w:sz w:val="28"/>
          <w:szCs w:val="28"/>
        </w:rPr>
        <w:t xml:space="preserve"> and Vista</w:t>
      </w:r>
      <w:r w:rsidR="0029744D">
        <w:rPr>
          <w:rFonts w:ascii="Times New Roman" w:hAnsi="Times New Roman" w:cs="Times New Roman"/>
          <w:sz w:val="28"/>
          <w:szCs w:val="28"/>
        </w:rPr>
        <w:t xml:space="preserve"> the Registra</w:t>
      </w:r>
      <w:r w:rsidR="004810AB">
        <w:rPr>
          <w:rFonts w:ascii="Times New Roman" w:hAnsi="Times New Roman" w:cs="Times New Roman"/>
          <w:sz w:val="28"/>
          <w:szCs w:val="28"/>
        </w:rPr>
        <w:t>r</w:t>
      </w:r>
      <w:r w:rsidR="0029744D">
        <w:rPr>
          <w:rFonts w:ascii="Times New Roman" w:hAnsi="Times New Roman" w:cs="Times New Roman"/>
          <w:sz w:val="28"/>
          <w:szCs w:val="28"/>
        </w:rPr>
        <w:t xml:space="preserve"> “took a decision to declare the applicants (Vista and Mr. Mandla Simelane) as </w:t>
      </w:r>
      <w:r w:rsidR="0029744D">
        <w:rPr>
          <w:rFonts w:ascii="Times New Roman" w:hAnsi="Times New Roman" w:cs="Times New Roman"/>
          <w:sz w:val="28"/>
          <w:szCs w:val="28"/>
        </w:rPr>
        <w:lastRenderedPageBreak/>
        <w:t>undesirable persons in the insurance industry and</w:t>
      </w:r>
      <w:r w:rsidR="00AB5B6D">
        <w:rPr>
          <w:rFonts w:ascii="Times New Roman" w:hAnsi="Times New Roman" w:cs="Times New Roman"/>
          <w:sz w:val="28"/>
          <w:szCs w:val="28"/>
        </w:rPr>
        <w:t xml:space="preserve"> debarred them from applying for a new licence in the insurance or retirement fund industry for a period of five years or until such time that the Registrar is satisfied that the applicants are rehabilitated.</w:t>
      </w:r>
      <w:r w:rsidR="004810AB">
        <w:rPr>
          <w:rFonts w:ascii="Times New Roman" w:hAnsi="Times New Roman" w:cs="Times New Roman"/>
          <w:sz w:val="28"/>
          <w:szCs w:val="28"/>
        </w:rPr>
        <w:t>”</w:t>
      </w:r>
      <w:r w:rsidR="00AB5B6D">
        <w:rPr>
          <w:rFonts w:ascii="Times New Roman" w:hAnsi="Times New Roman" w:cs="Times New Roman"/>
          <w:sz w:val="28"/>
          <w:szCs w:val="28"/>
        </w:rPr>
        <w:t xml:space="preserve">  The appellants then commenced proce</w:t>
      </w:r>
      <w:r w:rsidR="00450EAB">
        <w:rPr>
          <w:rFonts w:ascii="Times New Roman" w:hAnsi="Times New Roman" w:cs="Times New Roman"/>
          <w:sz w:val="28"/>
          <w:szCs w:val="28"/>
        </w:rPr>
        <w:t>edings in the High Court to vindicate</w:t>
      </w:r>
      <w:r w:rsidR="00AB5B6D">
        <w:rPr>
          <w:rFonts w:ascii="Times New Roman" w:hAnsi="Times New Roman" w:cs="Times New Roman"/>
          <w:sz w:val="28"/>
          <w:szCs w:val="28"/>
        </w:rPr>
        <w:t xml:space="preserve"> what they alleged to be a violation of their legal rights.</w:t>
      </w:r>
    </w:p>
    <w:p w:rsidR="00DF68EC" w:rsidRDefault="00AB5B6D" w:rsidP="00DF68E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03F58">
        <w:rPr>
          <w:rFonts w:ascii="Times New Roman" w:hAnsi="Times New Roman" w:cs="Times New Roman"/>
          <w:sz w:val="28"/>
          <w:szCs w:val="28"/>
        </w:rPr>
        <w:t>The ensuing case came before M.S</w:t>
      </w:r>
      <w:r>
        <w:rPr>
          <w:rFonts w:ascii="Times New Roman" w:hAnsi="Times New Roman" w:cs="Times New Roman"/>
          <w:sz w:val="28"/>
          <w:szCs w:val="28"/>
        </w:rPr>
        <w:t>. Simelane J</w:t>
      </w:r>
      <w:r w:rsidR="00450EAB">
        <w:rPr>
          <w:rFonts w:ascii="Times New Roman" w:hAnsi="Times New Roman" w:cs="Times New Roman"/>
          <w:sz w:val="28"/>
          <w:szCs w:val="28"/>
        </w:rPr>
        <w:t>.</w:t>
      </w:r>
      <w:r>
        <w:rPr>
          <w:rFonts w:ascii="Times New Roman" w:hAnsi="Times New Roman" w:cs="Times New Roman"/>
          <w:sz w:val="28"/>
          <w:szCs w:val="28"/>
        </w:rPr>
        <w:t xml:space="preserve"> who c</w:t>
      </w:r>
      <w:r w:rsidR="00450EAB">
        <w:rPr>
          <w:rFonts w:ascii="Times New Roman" w:hAnsi="Times New Roman" w:cs="Times New Roman"/>
          <w:sz w:val="28"/>
          <w:szCs w:val="28"/>
        </w:rPr>
        <w:t>oncluded a luc</w:t>
      </w:r>
      <w:r w:rsidR="00DF68EC">
        <w:rPr>
          <w:rFonts w:ascii="Times New Roman" w:hAnsi="Times New Roman" w:cs="Times New Roman"/>
          <w:sz w:val="28"/>
          <w:szCs w:val="28"/>
        </w:rPr>
        <w:t>id judgment, which examined the evidence and discussed the law with commendable thoroughness, in this way at paragraphs [44] – [47]:</w:t>
      </w:r>
    </w:p>
    <w:p w:rsidR="00DF68EC" w:rsidRDefault="00DF68EC" w:rsidP="0025531A">
      <w:pPr>
        <w:spacing w:line="360" w:lineRule="auto"/>
        <w:ind w:left="1440"/>
        <w:jc w:val="both"/>
        <w:rPr>
          <w:rFonts w:ascii="Times New Roman" w:hAnsi="Times New Roman" w:cs="Times New Roman"/>
          <w:i/>
          <w:sz w:val="28"/>
          <w:szCs w:val="28"/>
        </w:rPr>
      </w:pPr>
      <w:r w:rsidRPr="0025531A">
        <w:rPr>
          <w:rFonts w:ascii="Times New Roman" w:hAnsi="Times New Roman" w:cs="Times New Roman"/>
          <w:i/>
          <w:sz w:val="28"/>
          <w:szCs w:val="28"/>
        </w:rPr>
        <w:t>“</w:t>
      </w:r>
      <w:r w:rsidR="0025531A">
        <w:rPr>
          <w:rFonts w:ascii="Times New Roman" w:hAnsi="Times New Roman" w:cs="Times New Roman"/>
          <w:i/>
          <w:sz w:val="28"/>
          <w:szCs w:val="28"/>
        </w:rPr>
        <w:t>[44]</w:t>
      </w:r>
      <w:r w:rsidR="0025531A">
        <w:rPr>
          <w:rFonts w:ascii="Times New Roman" w:hAnsi="Times New Roman" w:cs="Times New Roman"/>
          <w:i/>
          <w:sz w:val="28"/>
          <w:szCs w:val="28"/>
        </w:rPr>
        <w:tab/>
      </w:r>
      <w:r w:rsidRPr="0025531A">
        <w:rPr>
          <w:rFonts w:ascii="Times New Roman" w:hAnsi="Times New Roman" w:cs="Times New Roman"/>
          <w:i/>
          <w:sz w:val="28"/>
          <w:szCs w:val="28"/>
        </w:rPr>
        <w:t>The Applicants who urged the Registra</w:t>
      </w:r>
      <w:r w:rsidR="00E4410B">
        <w:rPr>
          <w:rFonts w:ascii="Times New Roman" w:hAnsi="Times New Roman" w:cs="Times New Roman"/>
          <w:i/>
          <w:sz w:val="28"/>
          <w:szCs w:val="28"/>
        </w:rPr>
        <w:t>r</w:t>
      </w:r>
      <w:r w:rsidRPr="0025531A">
        <w:rPr>
          <w:rFonts w:ascii="Times New Roman" w:hAnsi="Times New Roman" w:cs="Times New Roman"/>
          <w:i/>
          <w:sz w:val="28"/>
          <w:szCs w:val="28"/>
        </w:rPr>
        <w:t>’s decision in these proceedings, as annexure MS14, have not denied that they made the afore</w:t>
      </w:r>
      <w:r w:rsidR="00450EAB">
        <w:rPr>
          <w:rFonts w:ascii="Times New Roman" w:hAnsi="Times New Roman" w:cs="Times New Roman"/>
          <w:i/>
          <w:sz w:val="28"/>
          <w:szCs w:val="28"/>
        </w:rPr>
        <w:t>-</w:t>
      </w:r>
      <w:r w:rsidRPr="0025531A">
        <w:rPr>
          <w:rFonts w:ascii="Times New Roman" w:hAnsi="Times New Roman" w:cs="Times New Roman"/>
          <w:i/>
          <w:sz w:val="28"/>
          <w:szCs w:val="28"/>
        </w:rPr>
        <w:t>going representations in the different heads of complaint as appear in that annexure.  They did not even bother to challenge this r</w:t>
      </w:r>
      <w:r w:rsidR="0025531A" w:rsidRPr="0025531A">
        <w:rPr>
          <w:rFonts w:ascii="Times New Roman" w:hAnsi="Times New Roman" w:cs="Times New Roman"/>
          <w:i/>
          <w:sz w:val="28"/>
          <w:szCs w:val="28"/>
        </w:rPr>
        <w:t>epresentation as alleged by the Registrar.  It is trite that where evidence whether viva voce or in an affidavit remains uncontroverted and unchallenged it is taken as admitted and as establishing the facts alleged therein. In the circumstances, the Registra</w:t>
      </w:r>
      <w:r w:rsidR="00E4410B">
        <w:rPr>
          <w:rFonts w:ascii="Times New Roman" w:hAnsi="Times New Roman" w:cs="Times New Roman"/>
          <w:i/>
          <w:sz w:val="28"/>
          <w:szCs w:val="28"/>
        </w:rPr>
        <w:t>r</w:t>
      </w:r>
      <w:r w:rsidR="0025531A" w:rsidRPr="0025531A">
        <w:rPr>
          <w:rFonts w:ascii="Times New Roman" w:hAnsi="Times New Roman" w:cs="Times New Roman"/>
          <w:i/>
          <w:sz w:val="28"/>
          <w:szCs w:val="28"/>
        </w:rPr>
        <w:t>’s decision showing that the Applicants were heard on the different heads of complaint which formed the basis of his decision, is taken as established</w:t>
      </w:r>
      <w:r w:rsidR="0025531A">
        <w:rPr>
          <w:rFonts w:ascii="Times New Roman" w:hAnsi="Times New Roman" w:cs="Times New Roman"/>
          <w:i/>
          <w:sz w:val="28"/>
          <w:szCs w:val="28"/>
        </w:rPr>
        <w:t>.</w:t>
      </w:r>
    </w:p>
    <w:p w:rsidR="0025531A" w:rsidRDefault="0025531A" w:rsidP="0025531A">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[45]</w:t>
      </w:r>
      <w:r>
        <w:rPr>
          <w:rFonts w:ascii="Times New Roman" w:hAnsi="Times New Roman" w:cs="Times New Roman"/>
          <w:i/>
          <w:sz w:val="28"/>
          <w:szCs w:val="28"/>
        </w:rPr>
        <w:tab/>
        <w:t xml:space="preserve">In any case this Court exercising its review powers is bound and restricted to the record of proceedings.  In the absence of the </w:t>
      </w:r>
      <w:r>
        <w:rPr>
          <w:rFonts w:ascii="Times New Roman" w:hAnsi="Times New Roman" w:cs="Times New Roman"/>
          <w:i/>
          <w:sz w:val="28"/>
          <w:szCs w:val="28"/>
        </w:rPr>
        <w:lastRenderedPageBreak/>
        <w:t>Applicants challenging any part of the record as not true</w:t>
      </w:r>
      <w:r w:rsidR="00450EAB">
        <w:rPr>
          <w:rFonts w:ascii="Times New Roman" w:hAnsi="Times New Roman" w:cs="Times New Roman"/>
          <w:i/>
          <w:sz w:val="28"/>
          <w:szCs w:val="28"/>
        </w:rPr>
        <w:t>,</w:t>
      </w:r>
      <w:r>
        <w:rPr>
          <w:rFonts w:ascii="Times New Roman" w:hAnsi="Times New Roman" w:cs="Times New Roman"/>
          <w:i/>
          <w:sz w:val="28"/>
          <w:szCs w:val="28"/>
        </w:rPr>
        <w:t xml:space="preserve"> I am bound by the record including the totality of the Registrar’s decision of 12 November 2013 which clearly shows that the Applicants made representations at the hearing of 4 November 2013 on the issues which formed the basis of the decision of 12 November 2013.  See </w:t>
      </w:r>
      <w:r w:rsidRPr="009C5BC9">
        <w:rPr>
          <w:rFonts w:ascii="Times New Roman" w:hAnsi="Times New Roman" w:cs="Times New Roman"/>
          <w:b/>
          <w:i/>
          <w:sz w:val="28"/>
          <w:szCs w:val="28"/>
        </w:rPr>
        <w:t>Ernest Mazwi Mngomezulu v Lucky Groening</w:t>
      </w:r>
      <w:r>
        <w:rPr>
          <w:rFonts w:ascii="Times New Roman" w:hAnsi="Times New Roman" w:cs="Times New Roman"/>
          <w:i/>
          <w:sz w:val="28"/>
          <w:szCs w:val="28"/>
        </w:rPr>
        <w:t xml:space="preserve"> </w:t>
      </w:r>
      <w:r w:rsidRPr="009C5BC9">
        <w:rPr>
          <w:rFonts w:ascii="Times New Roman" w:hAnsi="Times New Roman" w:cs="Times New Roman"/>
          <w:b/>
          <w:i/>
          <w:sz w:val="28"/>
          <w:szCs w:val="28"/>
        </w:rPr>
        <w:t>N.O. and Others</w:t>
      </w:r>
      <w:r>
        <w:rPr>
          <w:rFonts w:ascii="Times New Roman" w:hAnsi="Times New Roman" w:cs="Times New Roman"/>
          <w:i/>
          <w:sz w:val="28"/>
          <w:szCs w:val="28"/>
        </w:rPr>
        <w:t xml:space="preserve"> (supra) pages [21] – [22].</w:t>
      </w:r>
    </w:p>
    <w:p w:rsidR="0025531A" w:rsidRPr="009C5BC9" w:rsidRDefault="009C5BC9" w:rsidP="009C5BC9">
      <w:pPr>
        <w:spacing w:line="360" w:lineRule="auto"/>
        <w:ind w:left="1440" w:firstLine="720"/>
        <w:jc w:val="both"/>
        <w:rPr>
          <w:rFonts w:ascii="Times New Roman" w:hAnsi="Times New Roman" w:cs="Times New Roman"/>
          <w:i/>
          <w:sz w:val="28"/>
          <w:szCs w:val="28"/>
          <w:u w:val="single"/>
        </w:rPr>
      </w:pPr>
      <w:r w:rsidRPr="009C5BC9">
        <w:rPr>
          <w:rFonts w:ascii="Times New Roman" w:hAnsi="Times New Roman" w:cs="Times New Roman"/>
          <w:i/>
          <w:sz w:val="28"/>
          <w:szCs w:val="28"/>
          <w:u w:val="single"/>
        </w:rPr>
        <w:t>CONCLUSION</w:t>
      </w:r>
    </w:p>
    <w:p w:rsidR="009C5BC9" w:rsidRDefault="009C5BC9" w:rsidP="009C5BC9">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[46]</w:t>
      </w:r>
      <w:r>
        <w:rPr>
          <w:rFonts w:ascii="Times New Roman" w:hAnsi="Times New Roman" w:cs="Times New Roman"/>
          <w:i/>
          <w:sz w:val="28"/>
          <w:szCs w:val="28"/>
        </w:rPr>
        <w:tab/>
        <w:t>In conclusion, the Applicants cannot be said to have been denied a right to a fair hearing.  In my view, they are merely clutching at straws.</w:t>
      </w:r>
    </w:p>
    <w:p w:rsidR="009C5BC9" w:rsidRDefault="009C5BC9" w:rsidP="009C5BC9">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[47]</w:t>
      </w:r>
      <w:r>
        <w:rPr>
          <w:rFonts w:ascii="Times New Roman" w:hAnsi="Times New Roman" w:cs="Times New Roman"/>
          <w:i/>
          <w:sz w:val="28"/>
          <w:szCs w:val="28"/>
        </w:rPr>
        <w:tab/>
        <w:t>In the light of the totality of the foregoing, I am of the considered view that this application lacks merits and should be dismissed in its entirety.”</w:t>
      </w:r>
    </w:p>
    <w:p w:rsidR="009C5BC9" w:rsidRDefault="009C5BC9" w:rsidP="009C5B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appellants were aggrieved.  They filed a Notice of Appeal upon the following grounds:</w:t>
      </w:r>
    </w:p>
    <w:p w:rsidR="009C5BC9" w:rsidRDefault="009C5BC9" w:rsidP="006B67EE">
      <w:pPr>
        <w:spacing w:line="360" w:lineRule="auto"/>
        <w:ind w:left="1440"/>
        <w:jc w:val="both"/>
        <w:rPr>
          <w:rFonts w:ascii="Times New Roman" w:hAnsi="Times New Roman" w:cs="Times New Roman"/>
          <w:i/>
          <w:sz w:val="28"/>
          <w:szCs w:val="28"/>
        </w:rPr>
      </w:pPr>
      <w:r w:rsidRPr="009C5BC9">
        <w:rPr>
          <w:rFonts w:ascii="Times New Roman" w:hAnsi="Times New Roman" w:cs="Times New Roman"/>
          <w:i/>
          <w:sz w:val="28"/>
          <w:szCs w:val="28"/>
        </w:rPr>
        <w:t xml:space="preserve">“1. The </w:t>
      </w:r>
      <w:r>
        <w:rPr>
          <w:rFonts w:ascii="Times New Roman" w:hAnsi="Times New Roman" w:cs="Times New Roman"/>
          <w:i/>
          <w:sz w:val="28"/>
          <w:szCs w:val="28"/>
        </w:rPr>
        <w:t xml:space="preserve">Learned Judge </w:t>
      </w:r>
      <w:r w:rsidRPr="008E1857">
        <w:rPr>
          <w:rFonts w:ascii="Times New Roman" w:hAnsi="Times New Roman" w:cs="Times New Roman"/>
          <w:b/>
          <w:i/>
          <w:sz w:val="28"/>
          <w:szCs w:val="28"/>
        </w:rPr>
        <w:t>a quo</w:t>
      </w:r>
      <w:r>
        <w:rPr>
          <w:rFonts w:ascii="Times New Roman" w:hAnsi="Times New Roman" w:cs="Times New Roman"/>
          <w:i/>
          <w:sz w:val="28"/>
          <w:szCs w:val="28"/>
        </w:rPr>
        <w:t xml:space="preserve"> erred in finding that the Appellants were not denied the right to a fair hearing prior to the decision by the respondent</w:t>
      </w:r>
      <w:r w:rsidR="008E1857">
        <w:rPr>
          <w:rFonts w:ascii="Times New Roman" w:hAnsi="Times New Roman" w:cs="Times New Roman"/>
          <w:i/>
          <w:sz w:val="28"/>
          <w:szCs w:val="28"/>
        </w:rPr>
        <w:t xml:space="preserve"> not to renew their licence communicated to the Appellants in a letter dated 30</w:t>
      </w:r>
      <w:r w:rsidR="008E1857" w:rsidRPr="008E1857">
        <w:rPr>
          <w:rFonts w:ascii="Times New Roman" w:hAnsi="Times New Roman" w:cs="Times New Roman"/>
          <w:i/>
          <w:sz w:val="28"/>
          <w:szCs w:val="28"/>
          <w:vertAlign w:val="superscript"/>
        </w:rPr>
        <w:t>th</w:t>
      </w:r>
      <w:r w:rsidR="008E1857">
        <w:rPr>
          <w:rFonts w:ascii="Times New Roman" w:hAnsi="Times New Roman" w:cs="Times New Roman"/>
          <w:i/>
          <w:sz w:val="28"/>
          <w:szCs w:val="28"/>
        </w:rPr>
        <w:t xml:space="preserve"> October, 2013 </w:t>
      </w:r>
      <w:r w:rsidR="008E1857" w:rsidRPr="008E1857">
        <w:rPr>
          <w:rFonts w:ascii="Times New Roman" w:hAnsi="Times New Roman" w:cs="Times New Roman"/>
          <w:b/>
          <w:i/>
          <w:sz w:val="28"/>
          <w:szCs w:val="28"/>
        </w:rPr>
        <w:t>[“MS12”</w:t>
      </w:r>
      <w:r w:rsidR="008E1857">
        <w:rPr>
          <w:rFonts w:ascii="Times New Roman" w:hAnsi="Times New Roman" w:cs="Times New Roman"/>
          <w:i/>
          <w:sz w:val="28"/>
          <w:szCs w:val="28"/>
        </w:rPr>
        <w:t xml:space="preserve"> in the record].</w:t>
      </w:r>
    </w:p>
    <w:p w:rsidR="004426B2" w:rsidRPr="006B67EE" w:rsidRDefault="008E1857" w:rsidP="006B67EE">
      <w:pPr>
        <w:pStyle w:val="ListParagraph"/>
        <w:numPr>
          <w:ilvl w:val="1"/>
          <w:numId w:val="5"/>
        </w:numPr>
        <w:spacing w:line="360" w:lineRule="auto"/>
        <w:jc w:val="both"/>
        <w:rPr>
          <w:rFonts w:ascii="Times New Roman" w:hAnsi="Times New Roman" w:cs="Times New Roman"/>
          <w:i/>
          <w:sz w:val="28"/>
          <w:szCs w:val="28"/>
        </w:rPr>
      </w:pPr>
      <w:r w:rsidRPr="004426B2">
        <w:rPr>
          <w:rFonts w:ascii="Times New Roman" w:hAnsi="Times New Roman" w:cs="Times New Roman"/>
          <w:i/>
          <w:sz w:val="28"/>
          <w:szCs w:val="28"/>
        </w:rPr>
        <w:t xml:space="preserve">The Learned Judge </w:t>
      </w:r>
      <w:r w:rsidRPr="004426B2">
        <w:rPr>
          <w:rFonts w:ascii="Times New Roman" w:hAnsi="Times New Roman" w:cs="Times New Roman"/>
          <w:b/>
          <w:i/>
          <w:sz w:val="28"/>
          <w:szCs w:val="28"/>
        </w:rPr>
        <w:t>a quo</w:t>
      </w:r>
      <w:r w:rsidRPr="004426B2">
        <w:rPr>
          <w:rFonts w:ascii="Times New Roman" w:hAnsi="Times New Roman" w:cs="Times New Roman"/>
          <w:i/>
          <w:sz w:val="28"/>
          <w:szCs w:val="28"/>
        </w:rPr>
        <w:t xml:space="preserve"> </w:t>
      </w:r>
      <w:r w:rsidR="009C5BC9" w:rsidRPr="004426B2">
        <w:rPr>
          <w:rFonts w:ascii="Times New Roman" w:hAnsi="Times New Roman" w:cs="Times New Roman"/>
          <w:i/>
          <w:sz w:val="28"/>
          <w:szCs w:val="28"/>
        </w:rPr>
        <w:t>ought to have held</w:t>
      </w:r>
      <w:r w:rsidRPr="004426B2">
        <w:rPr>
          <w:rFonts w:ascii="Times New Roman" w:hAnsi="Times New Roman" w:cs="Times New Roman"/>
          <w:i/>
          <w:sz w:val="28"/>
          <w:szCs w:val="28"/>
        </w:rPr>
        <w:t xml:space="preserve"> that the</w:t>
      </w:r>
      <w:r w:rsidRPr="006B67EE">
        <w:rPr>
          <w:rFonts w:ascii="Times New Roman" w:hAnsi="Times New Roman" w:cs="Times New Roman"/>
          <w:i/>
          <w:sz w:val="28"/>
          <w:szCs w:val="28"/>
        </w:rPr>
        <w:t xml:space="preserve"> Respondent’s letter dated 30</w:t>
      </w:r>
      <w:r w:rsidRPr="006B67EE">
        <w:rPr>
          <w:rFonts w:ascii="Times New Roman" w:hAnsi="Times New Roman" w:cs="Times New Roman"/>
          <w:i/>
          <w:sz w:val="28"/>
          <w:szCs w:val="28"/>
          <w:vertAlign w:val="superscript"/>
        </w:rPr>
        <w:t>th</w:t>
      </w:r>
      <w:r w:rsidRPr="006B67EE">
        <w:rPr>
          <w:rFonts w:ascii="Times New Roman" w:hAnsi="Times New Roman" w:cs="Times New Roman"/>
          <w:i/>
          <w:sz w:val="28"/>
          <w:szCs w:val="28"/>
        </w:rPr>
        <w:t xml:space="preserve"> October, 2013, delivered at the rise of the meeting of the 4</w:t>
      </w:r>
      <w:r w:rsidRPr="006B67EE">
        <w:rPr>
          <w:rFonts w:ascii="Times New Roman" w:hAnsi="Times New Roman" w:cs="Times New Roman"/>
          <w:i/>
          <w:sz w:val="28"/>
          <w:szCs w:val="28"/>
          <w:vertAlign w:val="superscript"/>
        </w:rPr>
        <w:t>th</w:t>
      </w:r>
      <w:r w:rsidRPr="006B67EE">
        <w:rPr>
          <w:rFonts w:ascii="Times New Roman" w:hAnsi="Times New Roman" w:cs="Times New Roman"/>
          <w:i/>
          <w:sz w:val="28"/>
          <w:szCs w:val="28"/>
        </w:rPr>
        <w:t xml:space="preserve"> November, 2013, informing Appellants that</w:t>
      </w:r>
      <w:r w:rsidR="004426B2" w:rsidRPr="006B67EE">
        <w:rPr>
          <w:rFonts w:ascii="Times New Roman" w:hAnsi="Times New Roman" w:cs="Times New Roman"/>
          <w:i/>
          <w:sz w:val="28"/>
          <w:szCs w:val="28"/>
        </w:rPr>
        <w:t xml:space="preserve"> their licence application was unsuccessful </w:t>
      </w:r>
      <w:r w:rsidR="004426B2" w:rsidRPr="006B67EE">
        <w:rPr>
          <w:rFonts w:ascii="Times New Roman" w:hAnsi="Times New Roman" w:cs="Times New Roman"/>
          <w:i/>
          <w:sz w:val="28"/>
          <w:szCs w:val="28"/>
        </w:rPr>
        <w:lastRenderedPageBreak/>
        <w:t>prejudged the hearing or meeting held on the same day the 4</w:t>
      </w:r>
      <w:r w:rsidR="004426B2" w:rsidRPr="006B67EE">
        <w:rPr>
          <w:rFonts w:ascii="Times New Roman" w:hAnsi="Times New Roman" w:cs="Times New Roman"/>
          <w:i/>
          <w:sz w:val="28"/>
          <w:szCs w:val="28"/>
          <w:vertAlign w:val="superscript"/>
        </w:rPr>
        <w:t>th</w:t>
      </w:r>
      <w:r w:rsidR="004426B2" w:rsidRPr="006B67EE">
        <w:rPr>
          <w:rFonts w:ascii="Times New Roman" w:hAnsi="Times New Roman" w:cs="Times New Roman"/>
          <w:i/>
          <w:sz w:val="28"/>
          <w:szCs w:val="28"/>
        </w:rPr>
        <w:t xml:space="preserve"> November, 2013.</w:t>
      </w:r>
    </w:p>
    <w:p w:rsidR="004426B2" w:rsidRDefault="004426B2" w:rsidP="006B67EE">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2. </w:t>
      </w:r>
      <w:r>
        <w:rPr>
          <w:rFonts w:ascii="Times New Roman" w:hAnsi="Times New Roman" w:cs="Times New Roman"/>
          <w:i/>
          <w:sz w:val="28"/>
          <w:szCs w:val="28"/>
        </w:rPr>
        <w:tab/>
        <w:t>The Learned Judge a quo erred in not finding that the procedure adopted by the Respondent leading to the decision of the 12</w:t>
      </w:r>
      <w:r w:rsidRPr="004426B2">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 [MS14 in the record] was </w:t>
      </w:r>
      <w:r w:rsidR="00361BF7">
        <w:rPr>
          <w:rFonts w:ascii="Times New Roman" w:hAnsi="Times New Roman" w:cs="Times New Roman"/>
          <w:i/>
          <w:sz w:val="28"/>
          <w:szCs w:val="28"/>
        </w:rPr>
        <w:t>inherently flawed in that the Respondent stood as the complainant, initiator of the charges and proceedings, he was Applicant and the final Adjudicator in his own cause.</w:t>
      </w:r>
    </w:p>
    <w:p w:rsidR="00361BF7" w:rsidRDefault="00361BF7"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2.1</w:t>
      </w:r>
      <w:r>
        <w:rPr>
          <w:rFonts w:ascii="Times New Roman" w:hAnsi="Times New Roman" w:cs="Times New Roman"/>
          <w:i/>
          <w:sz w:val="28"/>
          <w:szCs w:val="28"/>
        </w:rPr>
        <w:tab/>
        <w:t xml:space="preserve">The Learned Judge </w:t>
      </w:r>
      <w:r w:rsidRPr="00361BF7">
        <w:rPr>
          <w:rFonts w:ascii="Times New Roman" w:hAnsi="Times New Roman" w:cs="Times New Roman"/>
          <w:b/>
          <w:i/>
          <w:sz w:val="28"/>
          <w:szCs w:val="28"/>
        </w:rPr>
        <w:t>a quo</w:t>
      </w:r>
      <w:r>
        <w:rPr>
          <w:rFonts w:ascii="Times New Roman" w:hAnsi="Times New Roman" w:cs="Times New Roman"/>
          <w:i/>
          <w:sz w:val="28"/>
          <w:szCs w:val="28"/>
        </w:rPr>
        <w:t xml:space="preserve"> raised this question as one that required to be decided on at paragraph 23, page 14 of his judgment but did not deal with the issue at all in the judgment in answer to that poser;</w:t>
      </w:r>
    </w:p>
    <w:p w:rsidR="00361BF7" w:rsidRDefault="00361BF7"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2.2</w:t>
      </w:r>
      <w:r>
        <w:rPr>
          <w:rFonts w:ascii="Times New Roman" w:hAnsi="Times New Roman" w:cs="Times New Roman"/>
          <w:i/>
          <w:sz w:val="28"/>
          <w:szCs w:val="28"/>
        </w:rPr>
        <w:tab/>
        <w:t xml:space="preserve">The Learned Judge </w:t>
      </w:r>
      <w:r w:rsidRPr="00361BF7">
        <w:rPr>
          <w:rFonts w:ascii="Times New Roman" w:hAnsi="Times New Roman" w:cs="Times New Roman"/>
          <w:b/>
          <w:i/>
          <w:sz w:val="28"/>
          <w:szCs w:val="28"/>
        </w:rPr>
        <w:t>a quo</w:t>
      </w:r>
      <w:r>
        <w:rPr>
          <w:rFonts w:ascii="Times New Roman" w:hAnsi="Times New Roman" w:cs="Times New Roman"/>
          <w:i/>
          <w:sz w:val="28"/>
          <w:szCs w:val="28"/>
        </w:rPr>
        <w:t xml:space="preserve"> ought to have dealt with the issue and found that this procedure as adopted by the Respondent violated the fundamental principles of natural justices and for that reason ought to have reviewed the Respondent’s decision.</w:t>
      </w:r>
    </w:p>
    <w:p w:rsidR="00361BF7" w:rsidRDefault="00361BF7" w:rsidP="00E4410B">
      <w:pPr>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i/>
          <w:sz w:val="28"/>
          <w:szCs w:val="28"/>
        </w:rPr>
        <w:tab/>
        <w:t xml:space="preserve">The Learned Judge </w:t>
      </w:r>
      <w:r w:rsidRPr="00974DAC">
        <w:rPr>
          <w:rFonts w:ascii="Times New Roman" w:hAnsi="Times New Roman" w:cs="Times New Roman"/>
          <w:b/>
          <w:i/>
          <w:sz w:val="28"/>
          <w:szCs w:val="28"/>
        </w:rPr>
        <w:t>a quo</w:t>
      </w:r>
      <w:r>
        <w:rPr>
          <w:rFonts w:ascii="Times New Roman" w:hAnsi="Times New Roman" w:cs="Times New Roman"/>
          <w:i/>
          <w:sz w:val="28"/>
          <w:szCs w:val="28"/>
        </w:rPr>
        <w:t xml:space="preserve"> erred to have found that the Appellants were given the right to be heard on all charges that led to the Respondent’s decision of the 12</w:t>
      </w:r>
      <w:r w:rsidRPr="00361BF7">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w:t>
      </w:r>
    </w:p>
    <w:p w:rsidR="001B429C" w:rsidRDefault="001B429C"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3.1</w:t>
      </w:r>
      <w:r>
        <w:rPr>
          <w:rFonts w:ascii="Times New Roman" w:hAnsi="Times New Roman" w:cs="Times New Roman"/>
          <w:i/>
          <w:sz w:val="28"/>
          <w:szCs w:val="28"/>
        </w:rPr>
        <w:tab/>
        <w:t xml:space="preserve">The Learned Judge </w:t>
      </w:r>
      <w:r w:rsidRPr="00974DAC">
        <w:rPr>
          <w:rFonts w:ascii="Times New Roman" w:hAnsi="Times New Roman" w:cs="Times New Roman"/>
          <w:b/>
          <w:i/>
          <w:sz w:val="28"/>
          <w:szCs w:val="28"/>
        </w:rPr>
        <w:t>a quo</w:t>
      </w:r>
      <w:r>
        <w:rPr>
          <w:rFonts w:ascii="Times New Roman" w:hAnsi="Times New Roman" w:cs="Times New Roman"/>
          <w:i/>
          <w:sz w:val="28"/>
          <w:szCs w:val="28"/>
        </w:rPr>
        <w:t xml:space="preserve"> ought to have held that the hearing of the 4</w:t>
      </w:r>
      <w:r w:rsidRPr="001B429C">
        <w:rPr>
          <w:rFonts w:ascii="Times New Roman" w:hAnsi="Times New Roman" w:cs="Times New Roman"/>
          <w:i/>
          <w:sz w:val="28"/>
          <w:szCs w:val="28"/>
          <w:vertAlign w:val="superscript"/>
        </w:rPr>
        <w:t>th</w:t>
      </w:r>
      <w:r>
        <w:rPr>
          <w:rFonts w:ascii="Times New Roman" w:hAnsi="Times New Roman" w:cs="Times New Roman"/>
          <w:i/>
          <w:sz w:val="28"/>
          <w:szCs w:val="28"/>
        </w:rPr>
        <w:t xml:space="preserve"> </w:t>
      </w:r>
      <w:r w:rsidR="00974DAC">
        <w:rPr>
          <w:rFonts w:ascii="Times New Roman" w:hAnsi="Times New Roman" w:cs="Times New Roman"/>
          <w:i/>
          <w:sz w:val="28"/>
          <w:szCs w:val="28"/>
        </w:rPr>
        <w:t>November, 2013 on</w:t>
      </w:r>
      <w:r w:rsidR="00383F42">
        <w:rPr>
          <w:rFonts w:ascii="Times New Roman" w:hAnsi="Times New Roman" w:cs="Times New Roman"/>
          <w:i/>
          <w:sz w:val="28"/>
          <w:szCs w:val="28"/>
        </w:rPr>
        <w:t>ly</w:t>
      </w:r>
      <w:r w:rsidR="00974DAC">
        <w:rPr>
          <w:rFonts w:ascii="Times New Roman" w:hAnsi="Times New Roman" w:cs="Times New Roman"/>
          <w:i/>
          <w:sz w:val="28"/>
          <w:szCs w:val="28"/>
        </w:rPr>
        <w:t xml:space="preserve"> dealt with issues raised in the letter of the 22</w:t>
      </w:r>
      <w:r w:rsidR="00974DAC" w:rsidRPr="00974DAC">
        <w:rPr>
          <w:rFonts w:ascii="Times New Roman" w:hAnsi="Times New Roman" w:cs="Times New Roman"/>
          <w:i/>
          <w:sz w:val="28"/>
          <w:szCs w:val="28"/>
          <w:vertAlign w:val="superscript"/>
        </w:rPr>
        <w:t>nd</w:t>
      </w:r>
      <w:r w:rsidR="00450EAB">
        <w:rPr>
          <w:rFonts w:ascii="Times New Roman" w:hAnsi="Times New Roman" w:cs="Times New Roman"/>
          <w:i/>
          <w:sz w:val="28"/>
          <w:szCs w:val="28"/>
        </w:rPr>
        <w:t xml:space="preserve"> October, 2013 [</w:t>
      </w:r>
      <w:r w:rsidR="00974DAC">
        <w:rPr>
          <w:rFonts w:ascii="Times New Roman" w:hAnsi="Times New Roman" w:cs="Times New Roman"/>
          <w:i/>
          <w:sz w:val="28"/>
          <w:szCs w:val="28"/>
        </w:rPr>
        <w:t>MS 11 of the record];</w:t>
      </w:r>
    </w:p>
    <w:p w:rsidR="00974DAC" w:rsidRDefault="00974DAC"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lastRenderedPageBreak/>
        <w:t>3.2</w:t>
      </w:r>
      <w:r>
        <w:rPr>
          <w:rFonts w:ascii="Times New Roman" w:hAnsi="Times New Roman" w:cs="Times New Roman"/>
          <w:i/>
          <w:sz w:val="28"/>
          <w:szCs w:val="28"/>
        </w:rPr>
        <w:tab/>
        <w:t xml:space="preserve">The Learned Judge </w:t>
      </w:r>
      <w:r w:rsidRPr="00974DAC">
        <w:rPr>
          <w:rFonts w:ascii="Times New Roman" w:hAnsi="Times New Roman" w:cs="Times New Roman"/>
          <w:b/>
          <w:i/>
          <w:sz w:val="28"/>
          <w:szCs w:val="28"/>
        </w:rPr>
        <w:t>a quo</w:t>
      </w:r>
      <w:r>
        <w:rPr>
          <w:rFonts w:ascii="Times New Roman" w:hAnsi="Times New Roman" w:cs="Times New Roman"/>
          <w:i/>
          <w:sz w:val="28"/>
          <w:szCs w:val="28"/>
        </w:rPr>
        <w:t xml:space="preserve"> ought to have held that the Respondent’s findings in his decision of the 12</w:t>
      </w:r>
      <w:r w:rsidRPr="00974DAC">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 were grossly unjust, unfair and unreasonable in that he simply went beyond the invitation and charges contained in the letter of the 22</w:t>
      </w:r>
      <w:r w:rsidRPr="00974DAC">
        <w:rPr>
          <w:rFonts w:ascii="Times New Roman" w:hAnsi="Times New Roman" w:cs="Times New Roman"/>
          <w:i/>
          <w:sz w:val="28"/>
          <w:szCs w:val="28"/>
          <w:vertAlign w:val="superscript"/>
        </w:rPr>
        <w:t>nd</w:t>
      </w:r>
      <w:r>
        <w:rPr>
          <w:rFonts w:ascii="Times New Roman" w:hAnsi="Times New Roman" w:cs="Times New Roman"/>
          <w:i/>
          <w:sz w:val="28"/>
          <w:szCs w:val="28"/>
        </w:rPr>
        <w:t xml:space="preserve"> October, 2013 and the hearing of the 4</w:t>
      </w:r>
      <w:r w:rsidRPr="00974DAC">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 on which the decision is based.  The decision covered matters that Appellants were not charged with and matters that they had no opportunity to address at the hearing of the 4</w:t>
      </w:r>
      <w:r w:rsidRPr="00974DAC">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w:t>
      </w:r>
    </w:p>
    <w:p w:rsidR="00974DAC" w:rsidRDefault="00974DAC" w:rsidP="00E4410B">
      <w:pPr>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4.</w:t>
      </w:r>
      <w:r>
        <w:rPr>
          <w:rFonts w:ascii="Times New Roman" w:hAnsi="Times New Roman" w:cs="Times New Roman"/>
          <w:i/>
          <w:sz w:val="28"/>
          <w:szCs w:val="28"/>
        </w:rPr>
        <w:tab/>
        <w:t xml:space="preserve">The Learned Judge </w:t>
      </w:r>
      <w:r w:rsidRPr="00974DAC">
        <w:rPr>
          <w:rFonts w:ascii="Times New Roman" w:hAnsi="Times New Roman" w:cs="Times New Roman"/>
          <w:b/>
          <w:i/>
          <w:sz w:val="28"/>
          <w:szCs w:val="28"/>
        </w:rPr>
        <w:t>a quo</w:t>
      </w:r>
      <w:r>
        <w:rPr>
          <w:rFonts w:ascii="Times New Roman" w:hAnsi="Times New Roman" w:cs="Times New Roman"/>
          <w:i/>
          <w:sz w:val="28"/>
          <w:szCs w:val="28"/>
        </w:rPr>
        <w:t xml:space="preserve"> erred to have found that the Appellants did not challenge the representation alleged to have been made by the Respondent in his decision of the 12</w:t>
      </w:r>
      <w:r w:rsidRPr="00974DAC">
        <w:rPr>
          <w:rFonts w:ascii="Times New Roman" w:hAnsi="Times New Roman" w:cs="Times New Roman"/>
          <w:i/>
          <w:sz w:val="28"/>
          <w:szCs w:val="28"/>
          <w:vertAlign w:val="superscript"/>
        </w:rPr>
        <w:t>th</w:t>
      </w:r>
      <w:r>
        <w:rPr>
          <w:rFonts w:ascii="Times New Roman" w:hAnsi="Times New Roman" w:cs="Times New Roman"/>
          <w:i/>
          <w:sz w:val="28"/>
          <w:szCs w:val="28"/>
        </w:rPr>
        <w:t xml:space="preserve"> November, 2013, where the Respondent makes allegations of what the Appellants presented at the hearing.</w:t>
      </w:r>
    </w:p>
    <w:p w:rsidR="00974DAC" w:rsidRDefault="00974DAC"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4.1</w:t>
      </w:r>
      <w:r>
        <w:rPr>
          <w:rFonts w:ascii="Times New Roman" w:hAnsi="Times New Roman" w:cs="Times New Roman"/>
          <w:i/>
          <w:sz w:val="28"/>
          <w:szCs w:val="28"/>
        </w:rPr>
        <w:tab/>
        <w:t xml:space="preserve">The Learned Judge </w:t>
      </w:r>
      <w:r w:rsidRPr="006B67EE">
        <w:rPr>
          <w:rFonts w:ascii="Times New Roman" w:hAnsi="Times New Roman" w:cs="Times New Roman"/>
          <w:b/>
          <w:i/>
          <w:sz w:val="28"/>
          <w:szCs w:val="28"/>
        </w:rPr>
        <w:t>a quo</w:t>
      </w:r>
      <w:r>
        <w:rPr>
          <w:rFonts w:ascii="Times New Roman" w:hAnsi="Times New Roman" w:cs="Times New Roman"/>
          <w:i/>
          <w:sz w:val="28"/>
          <w:szCs w:val="28"/>
        </w:rPr>
        <w:t xml:space="preserve"> ought to have found that the Appellants sufficiently challenged the contents of the decision at paragraph 38 to 46 of Appellants’ founding papers</w:t>
      </w:r>
      <w:r w:rsidR="006B67EE">
        <w:rPr>
          <w:rFonts w:ascii="Times New Roman" w:hAnsi="Times New Roman" w:cs="Times New Roman"/>
          <w:i/>
          <w:sz w:val="28"/>
          <w:szCs w:val="28"/>
        </w:rPr>
        <w:t>;</w:t>
      </w:r>
    </w:p>
    <w:p w:rsidR="006B67EE" w:rsidRDefault="006B67EE"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4.2</w:t>
      </w:r>
      <w:r>
        <w:rPr>
          <w:rFonts w:ascii="Times New Roman" w:hAnsi="Times New Roman" w:cs="Times New Roman"/>
          <w:i/>
          <w:sz w:val="28"/>
          <w:szCs w:val="28"/>
        </w:rPr>
        <w:tab/>
        <w:t xml:space="preserve">The Learned Judge </w:t>
      </w:r>
      <w:r w:rsidRPr="006B67EE">
        <w:rPr>
          <w:rFonts w:ascii="Times New Roman" w:hAnsi="Times New Roman" w:cs="Times New Roman"/>
          <w:b/>
          <w:i/>
          <w:sz w:val="28"/>
          <w:szCs w:val="28"/>
        </w:rPr>
        <w:t>a quo</w:t>
      </w:r>
      <w:r>
        <w:rPr>
          <w:rFonts w:ascii="Times New Roman" w:hAnsi="Times New Roman" w:cs="Times New Roman"/>
          <w:i/>
          <w:sz w:val="28"/>
          <w:szCs w:val="28"/>
        </w:rPr>
        <w:t xml:space="preserve"> ought to have found that allegations found in the Appellants’ papers were sufficient for purposes of review proceedings which does not pertain itself with the merits of a decision but merely procedural irregularity.</w:t>
      </w:r>
    </w:p>
    <w:p w:rsidR="006B67EE" w:rsidRDefault="006B67EE" w:rsidP="00E4410B">
      <w:pPr>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5.</w:t>
      </w:r>
      <w:r>
        <w:rPr>
          <w:rFonts w:ascii="Times New Roman" w:hAnsi="Times New Roman" w:cs="Times New Roman"/>
          <w:i/>
          <w:sz w:val="28"/>
          <w:szCs w:val="28"/>
        </w:rPr>
        <w:tab/>
        <w:t xml:space="preserve">The Learned Judge </w:t>
      </w:r>
      <w:r w:rsidRPr="006B67EE">
        <w:rPr>
          <w:rFonts w:ascii="Times New Roman" w:hAnsi="Times New Roman" w:cs="Times New Roman"/>
          <w:b/>
          <w:i/>
          <w:sz w:val="28"/>
          <w:szCs w:val="28"/>
        </w:rPr>
        <w:t>a quo</w:t>
      </w:r>
      <w:r>
        <w:rPr>
          <w:rFonts w:ascii="Times New Roman" w:hAnsi="Times New Roman" w:cs="Times New Roman"/>
          <w:i/>
          <w:sz w:val="28"/>
          <w:szCs w:val="28"/>
        </w:rPr>
        <w:t xml:space="preserve"> erred in not making a ruling on prayers 4 and 5 of the Appellants’ Notice of Motion.  The Appellants had applied for, supported their application and </w:t>
      </w:r>
      <w:r>
        <w:rPr>
          <w:rFonts w:ascii="Times New Roman" w:hAnsi="Times New Roman" w:cs="Times New Roman"/>
          <w:i/>
          <w:sz w:val="28"/>
          <w:szCs w:val="28"/>
        </w:rPr>
        <w:lastRenderedPageBreak/>
        <w:t>argued in the Court a quo for issuance of a conditional licence pending the outcome of the application.</w:t>
      </w:r>
    </w:p>
    <w:p w:rsidR="006B67EE" w:rsidRDefault="006B67EE" w:rsidP="006B67EE">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5.1</w:t>
      </w:r>
      <w:r>
        <w:rPr>
          <w:rFonts w:ascii="Times New Roman" w:hAnsi="Times New Roman" w:cs="Times New Roman"/>
          <w:i/>
          <w:sz w:val="28"/>
          <w:szCs w:val="28"/>
        </w:rPr>
        <w:tab/>
        <w:t xml:space="preserve">The Learned Judge </w:t>
      </w:r>
      <w:r w:rsidRPr="006B67EE">
        <w:rPr>
          <w:rFonts w:ascii="Times New Roman" w:hAnsi="Times New Roman" w:cs="Times New Roman"/>
          <w:b/>
          <w:i/>
          <w:sz w:val="28"/>
          <w:szCs w:val="28"/>
        </w:rPr>
        <w:t>a quo</w:t>
      </w:r>
      <w:r>
        <w:rPr>
          <w:rFonts w:ascii="Times New Roman" w:hAnsi="Times New Roman" w:cs="Times New Roman"/>
          <w:i/>
          <w:sz w:val="28"/>
          <w:szCs w:val="28"/>
        </w:rPr>
        <w:t xml:space="preserve"> made no interim ruling despite the fact that Appellants had shown prejudice in the shutting down of their business and still suffer irreparable harm as long as the matter is pending in Courts.”</w:t>
      </w:r>
    </w:p>
    <w:p w:rsidR="003D3FF9" w:rsidRDefault="003D3FF9" w:rsidP="00450EAB">
      <w:pPr>
        <w:spacing w:line="360" w:lineRule="auto"/>
        <w:jc w:val="both"/>
        <w:rPr>
          <w:rFonts w:ascii="Times New Roman" w:hAnsi="Times New Roman" w:cs="Times New Roman"/>
          <w:sz w:val="28"/>
          <w:szCs w:val="28"/>
        </w:rPr>
      </w:pPr>
    </w:p>
    <w:p w:rsidR="00450EAB" w:rsidRDefault="003D3FF9" w:rsidP="007F312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REGISTRAR</w:t>
      </w:r>
    </w:p>
    <w:p w:rsidR="00C06ED3" w:rsidRDefault="006E52B4" w:rsidP="006E52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D3FF9">
        <w:rPr>
          <w:rFonts w:ascii="Times New Roman" w:hAnsi="Times New Roman" w:cs="Times New Roman"/>
          <w:sz w:val="28"/>
          <w:szCs w:val="28"/>
        </w:rPr>
        <w:t>The powers and duties of the Registrar are central to the issues to be determined in this appeal.</w:t>
      </w:r>
      <w:r w:rsidR="00C06ED3">
        <w:rPr>
          <w:rFonts w:ascii="Times New Roman" w:hAnsi="Times New Roman" w:cs="Times New Roman"/>
          <w:sz w:val="28"/>
          <w:szCs w:val="28"/>
        </w:rPr>
        <w:t xml:space="preserve"> Paragraphs 6 thru 11 of t</w:t>
      </w:r>
      <w:r w:rsidR="00DD05E8">
        <w:rPr>
          <w:rFonts w:ascii="Times New Roman" w:hAnsi="Times New Roman" w:cs="Times New Roman"/>
          <w:sz w:val="28"/>
          <w:szCs w:val="28"/>
        </w:rPr>
        <w:t>he R</w:t>
      </w:r>
      <w:r w:rsidR="003D3FF9">
        <w:rPr>
          <w:rFonts w:ascii="Times New Roman" w:hAnsi="Times New Roman" w:cs="Times New Roman"/>
          <w:sz w:val="28"/>
          <w:szCs w:val="28"/>
        </w:rPr>
        <w:t xml:space="preserve">espondent’s Heads of Argument describe “THE OFFICE OF THE REGISTRAR OF INSURANCE AND RETIREMENT FUNDS” with such clarity that this Court can safely adopt them as an accurate statement of the law. </w:t>
      </w:r>
      <w:r w:rsidR="00C06ED3">
        <w:rPr>
          <w:rFonts w:ascii="Times New Roman" w:hAnsi="Times New Roman" w:cs="Times New Roman"/>
          <w:sz w:val="28"/>
          <w:szCs w:val="28"/>
        </w:rPr>
        <w:t xml:space="preserve">Those paragraphs read:  </w:t>
      </w:r>
    </w:p>
    <w:p w:rsidR="00C06ED3" w:rsidRPr="00B46F86" w:rsidRDefault="00DD05E8" w:rsidP="006E52B4">
      <w:pPr>
        <w:spacing w:line="360" w:lineRule="auto"/>
        <w:ind w:left="1440"/>
        <w:jc w:val="both"/>
        <w:rPr>
          <w:rFonts w:ascii="Times New Roman" w:hAnsi="Times New Roman" w:cs="Times New Roman"/>
          <w:i/>
          <w:sz w:val="28"/>
          <w:szCs w:val="28"/>
        </w:rPr>
      </w:pPr>
      <w:r w:rsidRPr="00B46F86">
        <w:rPr>
          <w:rFonts w:ascii="Times New Roman" w:hAnsi="Times New Roman" w:cs="Times New Roman"/>
          <w:i/>
          <w:sz w:val="28"/>
          <w:szCs w:val="28"/>
        </w:rPr>
        <w:t>“</w:t>
      </w:r>
      <w:r w:rsidR="00C06ED3" w:rsidRPr="00B46F86">
        <w:rPr>
          <w:rFonts w:ascii="Times New Roman" w:hAnsi="Times New Roman" w:cs="Times New Roman"/>
          <w:i/>
          <w:sz w:val="28"/>
          <w:szCs w:val="28"/>
        </w:rPr>
        <w:t xml:space="preserve">6. </w:t>
      </w:r>
      <w:r w:rsidRPr="00B46F86">
        <w:rPr>
          <w:rFonts w:ascii="Times New Roman" w:hAnsi="Times New Roman" w:cs="Times New Roman"/>
          <w:i/>
          <w:sz w:val="28"/>
          <w:szCs w:val="28"/>
        </w:rPr>
        <w:t xml:space="preserve">   </w:t>
      </w:r>
      <w:r w:rsidR="00C06ED3" w:rsidRPr="00B46F86">
        <w:rPr>
          <w:rFonts w:ascii="Times New Roman" w:hAnsi="Times New Roman" w:cs="Times New Roman"/>
          <w:i/>
          <w:sz w:val="28"/>
          <w:szCs w:val="28"/>
        </w:rPr>
        <w:t xml:space="preserve"> </w:t>
      </w:r>
      <w:r w:rsidRPr="00B46F86">
        <w:rPr>
          <w:rFonts w:ascii="Times New Roman" w:hAnsi="Times New Roman" w:cs="Times New Roman"/>
          <w:i/>
          <w:sz w:val="28"/>
          <w:szCs w:val="28"/>
        </w:rPr>
        <w:t>The office of the Registrar of Insurance and Retirement Funds is established in terms of Section 20 (2) of the Insurance act of 2005.  Its powers and principal functions are derived from the Act and the regulations issued in terms of the Act. Some of the functions set out in the Act, are mandatory in nature, whilst others are of a discretionary nature.</w:t>
      </w:r>
    </w:p>
    <w:p w:rsidR="00DD05E8" w:rsidRPr="00B46F86" w:rsidRDefault="00DD05E8" w:rsidP="006E52B4">
      <w:pPr>
        <w:spacing w:line="360" w:lineRule="auto"/>
        <w:ind w:left="720" w:firstLine="720"/>
        <w:jc w:val="both"/>
        <w:rPr>
          <w:rFonts w:ascii="Times New Roman" w:hAnsi="Times New Roman" w:cs="Times New Roman"/>
          <w:i/>
          <w:sz w:val="28"/>
          <w:szCs w:val="28"/>
        </w:rPr>
      </w:pPr>
      <w:r w:rsidRPr="00B46F86">
        <w:rPr>
          <w:rFonts w:ascii="Times New Roman" w:hAnsi="Times New Roman" w:cs="Times New Roman"/>
          <w:i/>
          <w:sz w:val="28"/>
          <w:szCs w:val="28"/>
        </w:rPr>
        <w:t>7.  Section 22 of</w:t>
      </w:r>
      <w:r w:rsidR="00B84B4F">
        <w:rPr>
          <w:rFonts w:ascii="Times New Roman" w:hAnsi="Times New Roman" w:cs="Times New Roman"/>
          <w:i/>
          <w:sz w:val="28"/>
          <w:szCs w:val="28"/>
        </w:rPr>
        <w:t xml:space="preserve"> the Act</w:t>
      </w:r>
      <w:r w:rsidRPr="00B46F86">
        <w:rPr>
          <w:rFonts w:ascii="Times New Roman" w:hAnsi="Times New Roman" w:cs="Times New Roman"/>
          <w:i/>
          <w:sz w:val="28"/>
          <w:szCs w:val="28"/>
        </w:rPr>
        <w:t xml:space="preserve"> provides:</w:t>
      </w:r>
    </w:p>
    <w:p w:rsidR="00DD05E8" w:rsidRPr="00B46F86" w:rsidRDefault="00DD05E8" w:rsidP="006E52B4">
      <w:pPr>
        <w:spacing w:line="360" w:lineRule="auto"/>
        <w:ind w:left="720" w:firstLine="720"/>
        <w:jc w:val="both"/>
        <w:rPr>
          <w:rFonts w:ascii="Times New Roman" w:hAnsi="Times New Roman" w:cs="Times New Roman"/>
          <w:i/>
          <w:sz w:val="28"/>
          <w:szCs w:val="28"/>
        </w:rPr>
      </w:pPr>
      <w:r w:rsidRPr="00B46F86">
        <w:rPr>
          <w:rFonts w:ascii="Times New Roman" w:hAnsi="Times New Roman" w:cs="Times New Roman"/>
          <w:i/>
          <w:sz w:val="28"/>
          <w:szCs w:val="28"/>
        </w:rPr>
        <w:t>Subject to the provisions of this Act, the Registrar;</w:t>
      </w:r>
    </w:p>
    <w:p w:rsidR="00DD05E8" w:rsidRDefault="00B46F86" w:rsidP="00B46F86">
      <w:pPr>
        <w:pStyle w:val="ListParagraph"/>
        <w:numPr>
          <w:ilvl w:val="0"/>
          <w:numId w:val="8"/>
        </w:numPr>
        <w:spacing w:line="360" w:lineRule="auto"/>
        <w:jc w:val="both"/>
        <w:rPr>
          <w:rFonts w:ascii="Times New Roman" w:hAnsi="Times New Roman" w:cs="Times New Roman"/>
          <w:i/>
          <w:sz w:val="28"/>
          <w:szCs w:val="28"/>
        </w:rPr>
      </w:pPr>
      <w:r w:rsidRPr="00B46F86">
        <w:rPr>
          <w:rFonts w:ascii="Times New Roman" w:hAnsi="Times New Roman" w:cs="Times New Roman"/>
          <w:i/>
          <w:sz w:val="28"/>
          <w:szCs w:val="28"/>
        </w:rPr>
        <w:lastRenderedPageBreak/>
        <w:t xml:space="preserve">  Shall supervise and exercise control over the activities of insurers and retirement funds in terms of this Act and any other law of the Kingdom of Swaziland.</w:t>
      </w:r>
    </w:p>
    <w:p w:rsidR="00B46F86" w:rsidRDefault="00B46F86" w:rsidP="00B46F86">
      <w:pPr>
        <w:pStyle w:val="ListParagraph"/>
        <w:spacing w:line="360" w:lineRule="auto"/>
        <w:ind w:left="1080"/>
        <w:jc w:val="both"/>
        <w:rPr>
          <w:rFonts w:ascii="Times New Roman" w:hAnsi="Times New Roman" w:cs="Times New Roman"/>
          <w:i/>
          <w:sz w:val="28"/>
          <w:szCs w:val="28"/>
        </w:rPr>
      </w:pPr>
      <w:r>
        <w:rPr>
          <w:rFonts w:ascii="Times New Roman" w:hAnsi="Times New Roman" w:cs="Times New Roman"/>
          <w:i/>
          <w:sz w:val="28"/>
          <w:szCs w:val="28"/>
        </w:rPr>
        <w:t>……”.</w:t>
      </w:r>
    </w:p>
    <w:p w:rsidR="00B46F86" w:rsidRDefault="00E12542" w:rsidP="00E12542">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6E52B4">
        <w:rPr>
          <w:rFonts w:ascii="Times New Roman" w:hAnsi="Times New Roman" w:cs="Times New Roman"/>
          <w:i/>
          <w:sz w:val="28"/>
          <w:szCs w:val="28"/>
        </w:rPr>
        <w:tab/>
      </w:r>
      <w:r>
        <w:rPr>
          <w:rFonts w:ascii="Times New Roman" w:hAnsi="Times New Roman" w:cs="Times New Roman"/>
          <w:i/>
          <w:sz w:val="28"/>
          <w:szCs w:val="28"/>
        </w:rPr>
        <w:t>8.</w:t>
      </w:r>
      <w:r>
        <w:rPr>
          <w:rFonts w:ascii="Times New Roman" w:hAnsi="Times New Roman" w:cs="Times New Roman"/>
          <w:i/>
          <w:sz w:val="28"/>
          <w:szCs w:val="28"/>
        </w:rPr>
        <w:tab/>
        <w:t>Section 25 (1) of the Act provides:</w:t>
      </w:r>
    </w:p>
    <w:p w:rsidR="00E12542" w:rsidRDefault="00E12542" w:rsidP="006E52B4">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ab/>
        <w:t>“The Registrar is hereby empowered to investigate any possible violations of this Act and his powers shall include the investigation or examination of persons not regulated under this Act and the Retirement Funds Act of 2005, in so far as those persons</w:t>
      </w:r>
      <w:r w:rsidR="00B84B4F">
        <w:rPr>
          <w:rFonts w:ascii="Times New Roman" w:hAnsi="Times New Roman" w:cs="Times New Roman"/>
          <w:i/>
          <w:sz w:val="28"/>
          <w:szCs w:val="28"/>
        </w:rPr>
        <w:t>’</w:t>
      </w:r>
      <w:r>
        <w:rPr>
          <w:rFonts w:ascii="Times New Roman" w:hAnsi="Times New Roman" w:cs="Times New Roman"/>
          <w:i/>
          <w:sz w:val="28"/>
          <w:szCs w:val="28"/>
        </w:rPr>
        <w:t xml:space="preserve"> activities may have a bearing on his investigation.”</w:t>
      </w:r>
    </w:p>
    <w:p w:rsidR="00E12542" w:rsidRDefault="00E12542" w:rsidP="006E52B4">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9.</w:t>
      </w:r>
      <w:r>
        <w:rPr>
          <w:rFonts w:ascii="Times New Roman" w:hAnsi="Times New Roman" w:cs="Times New Roman"/>
          <w:i/>
          <w:sz w:val="28"/>
          <w:szCs w:val="28"/>
        </w:rPr>
        <w:tab/>
        <w:t>Section 15 and 16 of the Act confer powers on the Registrar to licence and determine the conditions of licences for insurers and insurance brokers.  There are additional duties and functions contained in the Act.</w:t>
      </w:r>
    </w:p>
    <w:p w:rsidR="00E12542" w:rsidRDefault="00E12542" w:rsidP="006E52B4">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10.</w:t>
      </w:r>
      <w:r>
        <w:rPr>
          <w:rFonts w:ascii="Times New Roman" w:hAnsi="Times New Roman" w:cs="Times New Roman"/>
          <w:i/>
          <w:sz w:val="28"/>
          <w:szCs w:val="28"/>
        </w:rPr>
        <w:tab/>
        <w:t>The Registrar is charged with the princ</w:t>
      </w:r>
      <w:r w:rsidR="00D940C7">
        <w:rPr>
          <w:rFonts w:ascii="Times New Roman" w:hAnsi="Times New Roman" w:cs="Times New Roman"/>
          <w:i/>
          <w:sz w:val="28"/>
          <w:szCs w:val="28"/>
        </w:rPr>
        <w:t>ipal responsibility of controlling the insurance industry, for the protection of consumers and the insurance industry as a whole.  Joubert, Law of South Africa Volume XII at paragraph 605, when dealing with the obligation of the state to intervene and establish a supervisory office such as that of the Registrar states:</w:t>
      </w:r>
    </w:p>
    <w:p w:rsidR="00D940C7" w:rsidRDefault="00D940C7" w:rsidP="006E52B4">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“The reasons for state intervention on this terrain are not hard to find.  Insurance business attracts vast </w:t>
      </w:r>
      <w:r w:rsidR="00E224E4">
        <w:rPr>
          <w:rFonts w:ascii="Times New Roman" w:hAnsi="Times New Roman" w:cs="Times New Roman"/>
          <w:i/>
          <w:sz w:val="28"/>
          <w:szCs w:val="28"/>
        </w:rPr>
        <w:t xml:space="preserve">sums </w:t>
      </w:r>
      <w:r>
        <w:rPr>
          <w:rFonts w:ascii="Times New Roman" w:hAnsi="Times New Roman" w:cs="Times New Roman"/>
          <w:i/>
          <w:sz w:val="28"/>
          <w:szCs w:val="28"/>
        </w:rPr>
        <w:t xml:space="preserve">of money from the public.  Investments in insurance are often on a long term basis, and many investors try to provide for their old age. By reason of the very nature of insurance business, insurers actually deal with trust money.  </w:t>
      </w:r>
      <w:r>
        <w:rPr>
          <w:rFonts w:ascii="Times New Roman" w:hAnsi="Times New Roman" w:cs="Times New Roman"/>
          <w:i/>
          <w:sz w:val="28"/>
          <w:szCs w:val="28"/>
        </w:rPr>
        <w:lastRenderedPageBreak/>
        <w:t>M</w:t>
      </w:r>
      <w:r w:rsidR="00397125">
        <w:rPr>
          <w:rFonts w:ascii="Times New Roman" w:hAnsi="Times New Roman" w:cs="Times New Roman"/>
          <w:i/>
          <w:sz w:val="28"/>
          <w:szCs w:val="28"/>
        </w:rPr>
        <w:t>ore</w:t>
      </w:r>
      <w:r>
        <w:rPr>
          <w:rFonts w:ascii="Times New Roman" w:hAnsi="Times New Roman" w:cs="Times New Roman"/>
          <w:i/>
          <w:sz w:val="28"/>
          <w:szCs w:val="28"/>
        </w:rPr>
        <w:t>over, insurance is inherently a hazardous business and disaster may easily st</w:t>
      </w:r>
      <w:r w:rsidR="00397125">
        <w:rPr>
          <w:rFonts w:ascii="Times New Roman" w:hAnsi="Times New Roman" w:cs="Times New Roman"/>
          <w:i/>
          <w:sz w:val="28"/>
          <w:szCs w:val="28"/>
        </w:rPr>
        <w:t xml:space="preserve">rike an insurer, especially if it </w:t>
      </w:r>
      <w:r>
        <w:rPr>
          <w:rFonts w:ascii="Times New Roman" w:hAnsi="Times New Roman" w:cs="Times New Roman"/>
          <w:i/>
          <w:sz w:val="28"/>
          <w:szCs w:val="28"/>
        </w:rPr>
        <w:t>does not adhere to sound business</w:t>
      </w:r>
      <w:r w:rsidR="00397125">
        <w:rPr>
          <w:rFonts w:ascii="Times New Roman" w:hAnsi="Times New Roman" w:cs="Times New Roman"/>
          <w:i/>
          <w:sz w:val="28"/>
          <w:szCs w:val="28"/>
        </w:rPr>
        <w:t xml:space="preserve"> principles.  There can also scarcely be eq</w:t>
      </w:r>
      <w:r w:rsidR="00E224E4">
        <w:rPr>
          <w:rFonts w:ascii="Times New Roman" w:hAnsi="Times New Roman" w:cs="Times New Roman"/>
          <w:i/>
          <w:sz w:val="28"/>
          <w:szCs w:val="28"/>
        </w:rPr>
        <w:t>ua</w:t>
      </w:r>
      <w:r w:rsidR="00397125">
        <w:rPr>
          <w:rFonts w:ascii="Times New Roman" w:hAnsi="Times New Roman" w:cs="Times New Roman"/>
          <w:i/>
          <w:sz w:val="28"/>
          <w:szCs w:val="28"/>
        </w:rPr>
        <w:t>lity of bargaining power between insure and insured: to a large extent persons insured or to be insured depend on the good faith of their insurers.</w:t>
      </w:r>
      <w:r w:rsidR="00E224E4">
        <w:rPr>
          <w:rFonts w:ascii="Times New Roman" w:hAnsi="Times New Roman" w:cs="Times New Roman"/>
          <w:i/>
          <w:sz w:val="28"/>
          <w:szCs w:val="28"/>
        </w:rPr>
        <w:t xml:space="preserve"> </w:t>
      </w:r>
      <w:r w:rsidR="00397125">
        <w:rPr>
          <w:rFonts w:ascii="Times New Roman" w:hAnsi="Times New Roman" w:cs="Times New Roman"/>
          <w:i/>
          <w:sz w:val="28"/>
          <w:szCs w:val="28"/>
        </w:rPr>
        <w:t>The public is therefore in need of protection, not only as regards the solvency of insurers but also in respect of the unfair contract terms and undesirable trade practices.”</w:t>
      </w:r>
    </w:p>
    <w:p w:rsidR="00397125" w:rsidRPr="00E12542" w:rsidRDefault="00397125" w:rsidP="006E52B4">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11.</w:t>
      </w:r>
      <w:r>
        <w:rPr>
          <w:rFonts w:ascii="Times New Roman" w:hAnsi="Times New Roman" w:cs="Times New Roman"/>
          <w:i/>
          <w:sz w:val="28"/>
          <w:szCs w:val="28"/>
        </w:rPr>
        <w:tab/>
        <w:t>The enabling statute does not prescribe any procedural rules to be followed by the Registrar when executing his duties thereby leaving the Registrar to determine the rules of procedure including how he is to make regulatory decisions.  The legislature did not deem it necessary to prescribe the procedure to be adopted by the Registrar.  However since the Registrar is a creature of statute, he must act in accordance with the powers expressly or impliedly confer</w:t>
      </w:r>
      <w:r w:rsidR="00E224E4">
        <w:rPr>
          <w:rFonts w:ascii="Times New Roman" w:hAnsi="Times New Roman" w:cs="Times New Roman"/>
          <w:i/>
          <w:sz w:val="28"/>
          <w:szCs w:val="28"/>
        </w:rPr>
        <w:t>r</w:t>
      </w:r>
      <w:r>
        <w:rPr>
          <w:rFonts w:ascii="Times New Roman" w:hAnsi="Times New Roman" w:cs="Times New Roman"/>
          <w:i/>
          <w:sz w:val="28"/>
          <w:szCs w:val="28"/>
        </w:rPr>
        <w:t>ed on him by the enabling legislation.”</w:t>
      </w:r>
    </w:p>
    <w:p w:rsidR="00C06ED3" w:rsidRDefault="00C06ED3" w:rsidP="00450EAB">
      <w:pPr>
        <w:spacing w:line="360" w:lineRule="auto"/>
        <w:jc w:val="both"/>
        <w:rPr>
          <w:rFonts w:ascii="Times New Roman" w:hAnsi="Times New Roman" w:cs="Times New Roman"/>
          <w:sz w:val="28"/>
          <w:szCs w:val="28"/>
        </w:rPr>
      </w:pPr>
    </w:p>
    <w:p w:rsidR="00C06ED3" w:rsidRDefault="00C06ED3" w:rsidP="009409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INSURANCE BROKERS</w:t>
      </w:r>
    </w:p>
    <w:p w:rsidR="00E224E4" w:rsidRDefault="009409BB" w:rsidP="00450EAB">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224E4">
        <w:rPr>
          <w:rFonts w:ascii="Times New Roman" w:hAnsi="Times New Roman" w:cs="Times New Roman"/>
          <w:sz w:val="28"/>
          <w:szCs w:val="28"/>
        </w:rPr>
        <w:t>Counsel for the Respondents had this to say about Insurance Brokers:</w:t>
      </w:r>
    </w:p>
    <w:p w:rsidR="00E224E4" w:rsidRPr="00DE1E74" w:rsidRDefault="00E224E4" w:rsidP="00DE1E74">
      <w:pPr>
        <w:spacing w:line="360" w:lineRule="auto"/>
        <w:ind w:left="720"/>
        <w:jc w:val="both"/>
        <w:rPr>
          <w:rFonts w:ascii="Times New Roman" w:hAnsi="Times New Roman" w:cs="Times New Roman"/>
          <w:i/>
          <w:sz w:val="28"/>
          <w:szCs w:val="28"/>
        </w:rPr>
      </w:pPr>
      <w:r w:rsidRPr="00DE1E74">
        <w:rPr>
          <w:rFonts w:ascii="Times New Roman" w:hAnsi="Times New Roman" w:cs="Times New Roman"/>
          <w:i/>
          <w:sz w:val="28"/>
          <w:szCs w:val="28"/>
        </w:rPr>
        <w:t>“12.</w:t>
      </w:r>
      <w:r w:rsidRPr="00DE1E74">
        <w:rPr>
          <w:rFonts w:ascii="Times New Roman" w:hAnsi="Times New Roman" w:cs="Times New Roman"/>
          <w:i/>
          <w:sz w:val="28"/>
          <w:szCs w:val="28"/>
        </w:rPr>
        <w:tab/>
        <w:t xml:space="preserve">Insurance brokers are required to be licensed in terms of Section 15 of the Act.  In submitting an application for a licence, the broker is obliged to comply with all the requirements of the Regulations and any other requirement imposed by the Act.  The Registrar is empowered to determine conditions that have to be adhered to in order for a particular broker to be licensed.  Section 15(3), confers on the Registrar, the power to refuse to </w:t>
      </w:r>
      <w:r w:rsidR="00DE1E74" w:rsidRPr="00DE1E74">
        <w:rPr>
          <w:rFonts w:ascii="Times New Roman" w:hAnsi="Times New Roman" w:cs="Times New Roman"/>
          <w:i/>
          <w:sz w:val="28"/>
          <w:szCs w:val="28"/>
        </w:rPr>
        <w:lastRenderedPageBreak/>
        <w:t>grant a licences if he consider</w:t>
      </w:r>
      <w:r w:rsidRPr="00DE1E74">
        <w:rPr>
          <w:rFonts w:ascii="Times New Roman" w:hAnsi="Times New Roman" w:cs="Times New Roman"/>
          <w:i/>
          <w:sz w:val="28"/>
          <w:szCs w:val="28"/>
        </w:rPr>
        <w:t>s it to be in the publ</w:t>
      </w:r>
      <w:r w:rsidR="00DE1E74" w:rsidRPr="00DE1E74">
        <w:rPr>
          <w:rFonts w:ascii="Times New Roman" w:hAnsi="Times New Roman" w:cs="Times New Roman"/>
          <w:i/>
          <w:sz w:val="28"/>
          <w:szCs w:val="28"/>
        </w:rPr>
        <w:t>i</w:t>
      </w:r>
      <w:r w:rsidRPr="00DE1E74">
        <w:rPr>
          <w:rFonts w:ascii="Times New Roman" w:hAnsi="Times New Roman" w:cs="Times New Roman"/>
          <w:i/>
          <w:sz w:val="28"/>
          <w:szCs w:val="28"/>
        </w:rPr>
        <w:t>c interest but places a duty on the Registrar to give reasons for his refusal.</w:t>
      </w:r>
    </w:p>
    <w:p w:rsidR="00DE1E74" w:rsidRDefault="00DE1E74" w:rsidP="00DE1E74">
      <w:pPr>
        <w:spacing w:line="360" w:lineRule="auto"/>
        <w:ind w:left="720"/>
        <w:jc w:val="both"/>
        <w:rPr>
          <w:rFonts w:ascii="Times New Roman" w:hAnsi="Times New Roman" w:cs="Times New Roman"/>
          <w:i/>
          <w:sz w:val="28"/>
          <w:szCs w:val="28"/>
        </w:rPr>
      </w:pPr>
      <w:r w:rsidRPr="00DE1E74">
        <w:rPr>
          <w:rFonts w:ascii="Times New Roman" w:hAnsi="Times New Roman" w:cs="Times New Roman"/>
          <w:i/>
          <w:sz w:val="28"/>
          <w:szCs w:val="28"/>
        </w:rPr>
        <w:t>13.</w:t>
      </w:r>
      <w:r w:rsidRPr="00DE1E74">
        <w:rPr>
          <w:rFonts w:ascii="Times New Roman" w:hAnsi="Times New Roman" w:cs="Times New Roman"/>
          <w:i/>
          <w:sz w:val="28"/>
          <w:szCs w:val="28"/>
        </w:rPr>
        <w:tab/>
        <w:t>Section</w:t>
      </w:r>
      <w:r w:rsidR="0042509F">
        <w:rPr>
          <w:rFonts w:ascii="Times New Roman" w:hAnsi="Times New Roman" w:cs="Times New Roman"/>
          <w:i/>
          <w:sz w:val="28"/>
          <w:szCs w:val="28"/>
        </w:rPr>
        <w:t>s</w:t>
      </w:r>
      <w:r w:rsidRPr="00DE1E74">
        <w:rPr>
          <w:rFonts w:ascii="Times New Roman" w:hAnsi="Times New Roman" w:cs="Times New Roman"/>
          <w:i/>
          <w:sz w:val="28"/>
          <w:szCs w:val="28"/>
        </w:rPr>
        <w:t xml:space="preserve"> 16, 17 and 18, se</w:t>
      </w:r>
      <w:r w:rsidR="009409BB">
        <w:rPr>
          <w:rFonts w:ascii="Times New Roman" w:hAnsi="Times New Roman" w:cs="Times New Roman"/>
          <w:i/>
          <w:sz w:val="28"/>
          <w:szCs w:val="28"/>
        </w:rPr>
        <w:t>t</w:t>
      </w:r>
      <w:r w:rsidRPr="00DE1E74">
        <w:rPr>
          <w:rFonts w:ascii="Times New Roman" w:hAnsi="Times New Roman" w:cs="Times New Roman"/>
          <w:i/>
          <w:sz w:val="28"/>
          <w:szCs w:val="28"/>
        </w:rPr>
        <w:t>s out some of the primary requirements that have to be adhered to by a broker when registering.  Insurance directive 2008 dated 14</w:t>
      </w:r>
      <w:r w:rsidRPr="00DE1E74">
        <w:rPr>
          <w:rFonts w:ascii="Times New Roman" w:hAnsi="Times New Roman" w:cs="Times New Roman"/>
          <w:i/>
          <w:sz w:val="28"/>
          <w:szCs w:val="28"/>
          <w:vertAlign w:val="superscript"/>
        </w:rPr>
        <w:t>th</w:t>
      </w:r>
      <w:r w:rsidRPr="00DE1E74">
        <w:rPr>
          <w:rFonts w:ascii="Times New Roman" w:hAnsi="Times New Roman" w:cs="Times New Roman"/>
          <w:i/>
          <w:sz w:val="28"/>
          <w:szCs w:val="28"/>
        </w:rPr>
        <w:t xml:space="preserve"> May 2008, issued in terms of section 118 of the Act sets out further peremptory requirements that have to be adhered to by a broker when applying for registration as an insurance broker.”</w:t>
      </w:r>
    </w:p>
    <w:p w:rsidR="0042509F" w:rsidRPr="0042509F" w:rsidRDefault="0042509F" w:rsidP="009409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This Court agrees.</w:t>
      </w:r>
    </w:p>
    <w:p w:rsidR="00E224E4" w:rsidRDefault="00E224E4" w:rsidP="00450EAB">
      <w:pPr>
        <w:spacing w:line="360" w:lineRule="auto"/>
        <w:jc w:val="both"/>
        <w:rPr>
          <w:rFonts w:ascii="Times New Roman" w:hAnsi="Times New Roman" w:cs="Times New Roman"/>
          <w:sz w:val="28"/>
          <w:szCs w:val="28"/>
        </w:rPr>
      </w:pPr>
    </w:p>
    <w:p w:rsidR="00206485" w:rsidRDefault="00C06ED3" w:rsidP="009409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Section 2 of the </w:t>
      </w:r>
      <w:r w:rsidR="00206485">
        <w:rPr>
          <w:rFonts w:ascii="Times New Roman" w:hAnsi="Times New Roman" w:cs="Times New Roman"/>
          <w:sz w:val="28"/>
          <w:szCs w:val="28"/>
        </w:rPr>
        <w:t>Insurance Act 2005 defines an insurance broker thus:</w:t>
      </w:r>
    </w:p>
    <w:p w:rsidR="003D3FF9" w:rsidRPr="00206485" w:rsidRDefault="00206485" w:rsidP="009409BB">
      <w:pPr>
        <w:spacing w:line="360" w:lineRule="auto"/>
        <w:ind w:left="1440"/>
        <w:jc w:val="both"/>
        <w:rPr>
          <w:rFonts w:ascii="Times New Roman" w:hAnsi="Times New Roman" w:cs="Times New Roman"/>
          <w:i/>
          <w:sz w:val="28"/>
          <w:szCs w:val="28"/>
        </w:rPr>
      </w:pPr>
      <w:r w:rsidRPr="00206485">
        <w:rPr>
          <w:rFonts w:ascii="Times New Roman" w:hAnsi="Times New Roman" w:cs="Times New Roman"/>
          <w:i/>
          <w:sz w:val="28"/>
          <w:szCs w:val="28"/>
        </w:rPr>
        <w:t>‘“Insurance broker”</w:t>
      </w:r>
      <w:r w:rsidR="003D3FF9" w:rsidRPr="00206485">
        <w:rPr>
          <w:rFonts w:ascii="Times New Roman" w:hAnsi="Times New Roman" w:cs="Times New Roman"/>
          <w:i/>
          <w:sz w:val="28"/>
          <w:szCs w:val="28"/>
        </w:rPr>
        <w:t xml:space="preserve"> </w:t>
      </w:r>
      <w:r w:rsidRPr="00206485">
        <w:rPr>
          <w:rFonts w:ascii="Times New Roman" w:hAnsi="Times New Roman" w:cs="Times New Roman"/>
          <w:i/>
          <w:sz w:val="28"/>
          <w:szCs w:val="28"/>
        </w:rPr>
        <w:t>means a person, other than an employee of an insurer, who is not an insurance agent, and who, on behalf of any other person, negotiates insurance business including reinsurance as his principal business.’</w:t>
      </w:r>
    </w:p>
    <w:p w:rsidR="006021E6" w:rsidRDefault="006021E6" w:rsidP="009409B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Section </w:t>
      </w:r>
      <w:r w:rsidR="00083185">
        <w:rPr>
          <w:rFonts w:ascii="Times New Roman" w:hAnsi="Times New Roman" w:cs="Times New Roman"/>
          <w:sz w:val="28"/>
          <w:szCs w:val="28"/>
        </w:rPr>
        <w:t>14</w:t>
      </w:r>
      <w:r>
        <w:rPr>
          <w:rFonts w:ascii="Times New Roman" w:hAnsi="Times New Roman" w:cs="Times New Roman"/>
          <w:sz w:val="28"/>
          <w:szCs w:val="28"/>
        </w:rPr>
        <w:t xml:space="preserve"> (1) mandates that: </w:t>
      </w:r>
    </w:p>
    <w:p w:rsidR="006021E6" w:rsidRPr="006021E6" w:rsidRDefault="006021E6" w:rsidP="009409BB">
      <w:pPr>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6021E6">
        <w:rPr>
          <w:rFonts w:ascii="Times New Roman" w:hAnsi="Times New Roman" w:cs="Times New Roman"/>
          <w:i/>
          <w:sz w:val="28"/>
          <w:szCs w:val="28"/>
        </w:rPr>
        <w:t xml:space="preserve">no person may carry on the business of an insurance broker unless he has been licensed in terms of this Act.” </w:t>
      </w:r>
    </w:p>
    <w:p w:rsidR="00D565B8" w:rsidRDefault="009409BB" w:rsidP="009409B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2A4455">
        <w:rPr>
          <w:rFonts w:ascii="Times New Roman" w:hAnsi="Times New Roman" w:cs="Times New Roman"/>
          <w:sz w:val="28"/>
          <w:szCs w:val="28"/>
        </w:rPr>
        <w:t xml:space="preserve">The obtaining of a licence is </w:t>
      </w:r>
      <w:r w:rsidR="007724C7">
        <w:rPr>
          <w:rFonts w:ascii="Times New Roman" w:hAnsi="Times New Roman" w:cs="Times New Roman"/>
          <w:sz w:val="28"/>
          <w:szCs w:val="28"/>
        </w:rPr>
        <w:t xml:space="preserve">not available to an applicant upon his merely asking for the grant or largesse of the Registrar.   The Registrar’s licence and registration are </w:t>
      </w:r>
      <w:r w:rsidR="002A4455">
        <w:rPr>
          <w:rFonts w:ascii="Times New Roman" w:hAnsi="Times New Roman" w:cs="Times New Roman"/>
          <w:sz w:val="28"/>
          <w:szCs w:val="28"/>
        </w:rPr>
        <w:t>essential prerequisite</w:t>
      </w:r>
      <w:r w:rsidR="007724C7">
        <w:rPr>
          <w:rFonts w:ascii="Times New Roman" w:hAnsi="Times New Roman" w:cs="Times New Roman"/>
          <w:sz w:val="28"/>
          <w:szCs w:val="28"/>
        </w:rPr>
        <w:t>s</w:t>
      </w:r>
      <w:r w:rsidR="002A4455">
        <w:rPr>
          <w:rFonts w:ascii="Times New Roman" w:hAnsi="Times New Roman" w:cs="Times New Roman"/>
          <w:sz w:val="28"/>
          <w:szCs w:val="28"/>
        </w:rPr>
        <w:t xml:space="preserve"> to the conduct of the business of an insurance broker. As has been referred to in paragraphs [] above, the </w:t>
      </w:r>
      <w:r w:rsidR="002A4455">
        <w:rPr>
          <w:rFonts w:ascii="Times New Roman" w:hAnsi="Times New Roman" w:cs="Times New Roman"/>
          <w:sz w:val="28"/>
          <w:szCs w:val="28"/>
        </w:rPr>
        <w:lastRenderedPageBreak/>
        <w:t>Registrar is precluded from registering a person as being authorized to carry on the business of an insurance broker</w:t>
      </w:r>
      <w:r w:rsidR="007724C7">
        <w:rPr>
          <w:rFonts w:ascii="Times New Roman" w:hAnsi="Times New Roman" w:cs="Times New Roman"/>
          <w:sz w:val="28"/>
          <w:szCs w:val="28"/>
        </w:rPr>
        <w:t>,</w:t>
      </w:r>
      <w:r w:rsidR="002A4455">
        <w:rPr>
          <w:rFonts w:ascii="Times New Roman" w:hAnsi="Times New Roman" w:cs="Times New Roman"/>
          <w:sz w:val="28"/>
          <w:szCs w:val="28"/>
        </w:rPr>
        <w:t xml:space="preserve"> and issuing that person with a licence of registration</w:t>
      </w:r>
      <w:r w:rsidR="007724C7">
        <w:rPr>
          <w:rFonts w:ascii="Times New Roman" w:hAnsi="Times New Roman" w:cs="Times New Roman"/>
          <w:sz w:val="28"/>
          <w:szCs w:val="28"/>
        </w:rPr>
        <w:t>,</w:t>
      </w:r>
      <w:r w:rsidR="002A4455">
        <w:rPr>
          <w:rFonts w:ascii="Times New Roman" w:hAnsi="Times New Roman" w:cs="Times New Roman"/>
          <w:sz w:val="28"/>
          <w:szCs w:val="28"/>
        </w:rPr>
        <w:t xml:space="preserve"> unless </w:t>
      </w:r>
      <w:r w:rsidR="007724C7">
        <w:rPr>
          <w:rFonts w:ascii="Times New Roman" w:hAnsi="Times New Roman" w:cs="Times New Roman"/>
          <w:sz w:val="28"/>
          <w:szCs w:val="28"/>
        </w:rPr>
        <w:t xml:space="preserve">he or she is </w:t>
      </w:r>
      <w:r w:rsidR="002A4455">
        <w:rPr>
          <w:rFonts w:ascii="Times New Roman" w:hAnsi="Times New Roman" w:cs="Times New Roman"/>
          <w:sz w:val="28"/>
          <w:szCs w:val="28"/>
        </w:rPr>
        <w:t xml:space="preserve">satisfied that the applicant has complied with all </w:t>
      </w:r>
      <w:r w:rsidR="007724C7">
        <w:rPr>
          <w:rFonts w:ascii="Times New Roman" w:hAnsi="Times New Roman" w:cs="Times New Roman"/>
          <w:sz w:val="28"/>
          <w:szCs w:val="28"/>
        </w:rPr>
        <w:t xml:space="preserve">of </w:t>
      </w:r>
      <w:r w:rsidR="002A4455">
        <w:rPr>
          <w:rFonts w:ascii="Times New Roman" w:hAnsi="Times New Roman" w:cs="Times New Roman"/>
          <w:sz w:val="28"/>
          <w:szCs w:val="28"/>
        </w:rPr>
        <w:t>the</w:t>
      </w:r>
      <w:r w:rsidR="007724C7">
        <w:rPr>
          <w:rFonts w:ascii="Times New Roman" w:hAnsi="Times New Roman" w:cs="Times New Roman"/>
          <w:sz w:val="28"/>
          <w:szCs w:val="28"/>
        </w:rPr>
        <w:t xml:space="preserve"> stringent </w:t>
      </w:r>
      <w:r w:rsidR="002A4455">
        <w:rPr>
          <w:rFonts w:ascii="Times New Roman" w:hAnsi="Times New Roman" w:cs="Times New Roman"/>
          <w:sz w:val="28"/>
          <w:szCs w:val="28"/>
        </w:rPr>
        <w:t xml:space="preserve">requirements of the regulations and any other requirements of the </w:t>
      </w:r>
      <w:r w:rsidR="007724C7">
        <w:rPr>
          <w:rFonts w:ascii="Times New Roman" w:hAnsi="Times New Roman" w:cs="Times New Roman"/>
          <w:sz w:val="28"/>
          <w:szCs w:val="28"/>
        </w:rPr>
        <w:t>A</w:t>
      </w:r>
      <w:r w:rsidR="002A4455">
        <w:rPr>
          <w:rFonts w:ascii="Times New Roman" w:hAnsi="Times New Roman" w:cs="Times New Roman"/>
          <w:sz w:val="28"/>
          <w:szCs w:val="28"/>
        </w:rPr>
        <w:t>ct</w:t>
      </w:r>
      <w:r w:rsidR="007724C7">
        <w:rPr>
          <w:rFonts w:ascii="Times New Roman" w:hAnsi="Times New Roman" w:cs="Times New Roman"/>
          <w:sz w:val="28"/>
          <w:szCs w:val="28"/>
        </w:rPr>
        <w:t xml:space="preserve">. </w:t>
      </w:r>
    </w:p>
    <w:p w:rsidR="007D78C6"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83185">
        <w:rPr>
          <w:rFonts w:ascii="Times New Roman" w:hAnsi="Times New Roman" w:cs="Times New Roman"/>
          <w:sz w:val="28"/>
          <w:szCs w:val="28"/>
        </w:rPr>
        <w:t xml:space="preserve">An applicant who is a prospective licencee must be presumed to know all of the relevant laws, regulations and </w:t>
      </w:r>
      <w:r w:rsidR="005E0360">
        <w:rPr>
          <w:rFonts w:ascii="Times New Roman" w:hAnsi="Times New Roman" w:cs="Times New Roman"/>
          <w:sz w:val="28"/>
          <w:szCs w:val="28"/>
        </w:rPr>
        <w:t xml:space="preserve">codes which govern the grant of licences. The would be broker must be fully prepared to provide the Registrar with all of the material which the law requires to be at his disposal so that he can make an informed </w:t>
      </w:r>
      <w:r w:rsidR="0042509F">
        <w:rPr>
          <w:rFonts w:ascii="Times New Roman" w:hAnsi="Times New Roman" w:cs="Times New Roman"/>
          <w:sz w:val="28"/>
          <w:szCs w:val="28"/>
        </w:rPr>
        <w:t>decision whether to grant or</w:t>
      </w:r>
      <w:r w:rsidR="005E0360">
        <w:rPr>
          <w:rFonts w:ascii="Times New Roman" w:hAnsi="Times New Roman" w:cs="Times New Roman"/>
          <w:sz w:val="28"/>
          <w:szCs w:val="28"/>
        </w:rPr>
        <w:t xml:space="preserve"> refuse the application. </w:t>
      </w:r>
      <w:r w:rsidR="007D78C6">
        <w:rPr>
          <w:rFonts w:ascii="Times New Roman" w:hAnsi="Times New Roman" w:cs="Times New Roman"/>
          <w:sz w:val="28"/>
          <w:szCs w:val="28"/>
        </w:rPr>
        <w:t>An applicant</w:t>
      </w:r>
      <w:r w:rsidR="00EB1182">
        <w:rPr>
          <w:rFonts w:ascii="Times New Roman" w:hAnsi="Times New Roman" w:cs="Times New Roman"/>
          <w:sz w:val="28"/>
          <w:szCs w:val="28"/>
        </w:rPr>
        <w:t xml:space="preserve"> cannot demand to be heard by the Registrar in the preparation of his application. S</w:t>
      </w:r>
      <w:r w:rsidR="005E0360">
        <w:rPr>
          <w:rFonts w:ascii="Times New Roman" w:hAnsi="Times New Roman" w:cs="Times New Roman"/>
          <w:sz w:val="28"/>
          <w:szCs w:val="28"/>
        </w:rPr>
        <w:t xml:space="preserve">ection 15 (2) of the Act even allows the Registrar - all else being in order </w:t>
      </w:r>
      <w:r w:rsidR="00EB1182">
        <w:rPr>
          <w:rFonts w:ascii="Times New Roman" w:hAnsi="Times New Roman" w:cs="Times New Roman"/>
          <w:sz w:val="28"/>
          <w:szCs w:val="28"/>
        </w:rPr>
        <w:t>-</w:t>
      </w:r>
      <w:r w:rsidR="005E0360">
        <w:rPr>
          <w:rFonts w:ascii="Times New Roman" w:hAnsi="Times New Roman" w:cs="Times New Roman"/>
          <w:sz w:val="28"/>
          <w:szCs w:val="28"/>
        </w:rPr>
        <w:t xml:space="preserve"> “to refuse to grant a licence to an applicant if he considers this to be in the public interest”. In these circumstances</w:t>
      </w:r>
      <w:r w:rsidR="00EB1182">
        <w:rPr>
          <w:rFonts w:ascii="Times New Roman" w:hAnsi="Times New Roman" w:cs="Times New Roman"/>
          <w:sz w:val="28"/>
          <w:szCs w:val="28"/>
        </w:rPr>
        <w:t xml:space="preserve"> only,</w:t>
      </w:r>
      <w:r w:rsidR="005E0360">
        <w:rPr>
          <w:rFonts w:ascii="Times New Roman" w:hAnsi="Times New Roman" w:cs="Times New Roman"/>
          <w:sz w:val="28"/>
          <w:szCs w:val="28"/>
        </w:rPr>
        <w:t xml:space="preserve"> however, the Registrar must observe the proviso that he “shall, in writing, </w:t>
      </w:r>
      <w:r w:rsidR="006F5259">
        <w:rPr>
          <w:rFonts w:ascii="Times New Roman" w:hAnsi="Times New Roman" w:cs="Times New Roman"/>
          <w:sz w:val="28"/>
          <w:szCs w:val="28"/>
        </w:rPr>
        <w:t>inform the broker of the reasons for his refusal.”</w:t>
      </w:r>
      <w:r w:rsidR="00EB1182">
        <w:rPr>
          <w:rFonts w:ascii="Times New Roman" w:hAnsi="Times New Roman" w:cs="Times New Roman"/>
          <w:sz w:val="28"/>
          <w:szCs w:val="28"/>
        </w:rPr>
        <w:t xml:space="preserve"> Those written reasons must be given</w:t>
      </w:r>
      <w:r w:rsidR="006F5259">
        <w:rPr>
          <w:rFonts w:ascii="Times New Roman" w:hAnsi="Times New Roman" w:cs="Times New Roman"/>
          <w:sz w:val="28"/>
          <w:szCs w:val="28"/>
        </w:rPr>
        <w:t xml:space="preserve"> </w:t>
      </w:r>
      <w:r w:rsidR="00EB1182">
        <w:rPr>
          <w:rFonts w:ascii="Times New Roman" w:hAnsi="Times New Roman" w:cs="Times New Roman"/>
          <w:sz w:val="28"/>
          <w:szCs w:val="28"/>
        </w:rPr>
        <w:t xml:space="preserve">after the refusal and not before. </w:t>
      </w:r>
      <w:r w:rsidR="006F5259">
        <w:rPr>
          <w:rFonts w:ascii="Times New Roman" w:hAnsi="Times New Roman" w:cs="Times New Roman"/>
          <w:sz w:val="28"/>
          <w:szCs w:val="28"/>
        </w:rPr>
        <w:t>The draftsperson’s use of the word ‘broker’ rather than ‘applicant’ in the final phrase of the preceding sentence clearly indicates that the Registrar is empowered to refuse the renewal or re-issue of a pre-existing licence.</w:t>
      </w:r>
      <w:r w:rsidR="00EB1182">
        <w:rPr>
          <w:rFonts w:ascii="Times New Roman" w:hAnsi="Times New Roman" w:cs="Times New Roman"/>
          <w:sz w:val="28"/>
          <w:szCs w:val="28"/>
        </w:rPr>
        <w:t xml:space="preserve"> </w:t>
      </w:r>
    </w:p>
    <w:p w:rsidR="00083185"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EB1182">
        <w:rPr>
          <w:rFonts w:ascii="Times New Roman" w:hAnsi="Times New Roman" w:cs="Times New Roman"/>
          <w:sz w:val="28"/>
          <w:szCs w:val="28"/>
        </w:rPr>
        <w:t xml:space="preserve">A licencee cannot rest upon his laurels. He </w:t>
      </w:r>
      <w:r w:rsidR="007D78C6">
        <w:rPr>
          <w:rFonts w:ascii="Times New Roman" w:hAnsi="Times New Roman" w:cs="Times New Roman"/>
          <w:sz w:val="28"/>
          <w:szCs w:val="28"/>
        </w:rPr>
        <w:t>m</w:t>
      </w:r>
      <w:r w:rsidR="00EB1182">
        <w:rPr>
          <w:rFonts w:ascii="Times New Roman" w:hAnsi="Times New Roman" w:cs="Times New Roman"/>
          <w:sz w:val="28"/>
          <w:szCs w:val="28"/>
        </w:rPr>
        <w:t xml:space="preserve">ust so conduct his business affairs </w:t>
      </w:r>
      <w:r w:rsidR="007D78C6">
        <w:rPr>
          <w:rFonts w:ascii="Times New Roman" w:hAnsi="Times New Roman" w:cs="Times New Roman"/>
          <w:sz w:val="28"/>
          <w:szCs w:val="28"/>
        </w:rPr>
        <w:t>that a renewal of his licence is merited. He cannot conclude that renewal is there for the asking regardless of the fact tha</w:t>
      </w:r>
      <w:r w:rsidR="00470FAF">
        <w:rPr>
          <w:rFonts w:ascii="Times New Roman" w:hAnsi="Times New Roman" w:cs="Times New Roman"/>
          <w:sz w:val="28"/>
          <w:szCs w:val="28"/>
        </w:rPr>
        <w:t>t he may have failed to merit renewal</w:t>
      </w:r>
      <w:r w:rsidR="007D78C6">
        <w:rPr>
          <w:rFonts w:ascii="Times New Roman" w:hAnsi="Times New Roman" w:cs="Times New Roman"/>
          <w:sz w:val="28"/>
          <w:szCs w:val="28"/>
        </w:rPr>
        <w:t xml:space="preserve"> by failing to meet the panoply of requirements necessary for re-issue and re-registration.</w:t>
      </w:r>
    </w:p>
    <w:p w:rsidR="0042509F"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42509F">
        <w:rPr>
          <w:rFonts w:ascii="Times New Roman" w:hAnsi="Times New Roman" w:cs="Times New Roman"/>
          <w:sz w:val="28"/>
          <w:szCs w:val="28"/>
        </w:rPr>
        <w:t xml:space="preserve">In the South African case of </w:t>
      </w:r>
      <w:r w:rsidR="0042509F" w:rsidRPr="00611A9E">
        <w:rPr>
          <w:rFonts w:ascii="Times New Roman" w:hAnsi="Times New Roman" w:cs="Times New Roman"/>
          <w:b/>
          <w:sz w:val="28"/>
          <w:szCs w:val="28"/>
        </w:rPr>
        <w:t>P</w:t>
      </w:r>
      <w:r w:rsidR="00611A9E" w:rsidRPr="00611A9E">
        <w:rPr>
          <w:rFonts w:ascii="Times New Roman" w:hAnsi="Times New Roman" w:cs="Times New Roman"/>
          <w:b/>
          <w:sz w:val="28"/>
          <w:szCs w:val="28"/>
        </w:rPr>
        <w:t>r</w:t>
      </w:r>
      <w:r w:rsidR="0042509F" w:rsidRPr="00611A9E">
        <w:rPr>
          <w:rFonts w:ascii="Times New Roman" w:hAnsi="Times New Roman" w:cs="Times New Roman"/>
          <w:b/>
          <w:sz w:val="28"/>
          <w:szCs w:val="28"/>
        </w:rPr>
        <w:t>et</w:t>
      </w:r>
      <w:r w:rsidR="00611A9E" w:rsidRPr="00611A9E">
        <w:rPr>
          <w:rFonts w:ascii="Times New Roman" w:hAnsi="Times New Roman" w:cs="Times New Roman"/>
          <w:b/>
          <w:sz w:val="28"/>
          <w:szCs w:val="28"/>
        </w:rPr>
        <w:t>oria N. Town Council v A.1 Ice-Cream Factory</w:t>
      </w:r>
      <w:r w:rsidR="00611A9E">
        <w:rPr>
          <w:rFonts w:ascii="Times New Roman" w:hAnsi="Times New Roman" w:cs="Times New Roman"/>
          <w:sz w:val="28"/>
          <w:szCs w:val="28"/>
        </w:rPr>
        <w:t xml:space="preserve"> [A.D.] [1953 (3)] 1, Schreiner J.A. discussed the topic of renewal of licences in this way at page 12 B - E: </w:t>
      </w:r>
    </w:p>
    <w:p w:rsidR="00611A9E" w:rsidRDefault="00611A9E" w:rsidP="007F312C">
      <w:pPr>
        <w:spacing w:line="480" w:lineRule="auto"/>
        <w:ind w:left="1440"/>
        <w:jc w:val="both"/>
        <w:rPr>
          <w:rFonts w:ascii="Times New Roman" w:hAnsi="Times New Roman" w:cs="Times New Roman"/>
          <w:i/>
          <w:sz w:val="28"/>
          <w:szCs w:val="28"/>
        </w:rPr>
      </w:pPr>
      <w:r w:rsidRPr="00C9191C">
        <w:rPr>
          <w:rFonts w:ascii="Times New Roman" w:hAnsi="Times New Roman" w:cs="Times New Roman"/>
          <w:i/>
          <w:sz w:val="28"/>
          <w:szCs w:val="28"/>
        </w:rPr>
        <w:t>“</w:t>
      </w:r>
      <w:r w:rsidR="00C9191C">
        <w:rPr>
          <w:rFonts w:ascii="Times New Roman" w:hAnsi="Times New Roman" w:cs="Times New Roman"/>
          <w:i/>
          <w:sz w:val="28"/>
          <w:szCs w:val="28"/>
        </w:rPr>
        <w:t xml:space="preserve">It was indeed suggested in </w:t>
      </w:r>
      <w:r w:rsidR="00C9191C" w:rsidRPr="00C9191C">
        <w:rPr>
          <w:rFonts w:ascii="Times New Roman" w:hAnsi="Times New Roman" w:cs="Times New Roman"/>
          <w:b/>
          <w:i/>
          <w:sz w:val="28"/>
          <w:szCs w:val="28"/>
        </w:rPr>
        <w:t>Yoffe v Koppies District</w:t>
      </w:r>
      <w:r w:rsidR="00C9191C">
        <w:rPr>
          <w:rFonts w:ascii="Times New Roman" w:hAnsi="Times New Roman" w:cs="Times New Roman"/>
          <w:i/>
          <w:sz w:val="28"/>
          <w:szCs w:val="28"/>
        </w:rPr>
        <w:t xml:space="preserve"> </w:t>
      </w:r>
      <w:r w:rsidR="00C9191C" w:rsidRPr="00C9191C">
        <w:rPr>
          <w:rFonts w:ascii="Times New Roman" w:hAnsi="Times New Roman" w:cs="Times New Roman"/>
          <w:b/>
          <w:i/>
          <w:sz w:val="28"/>
          <w:szCs w:val="28"/>
        </w:rPr>
        <w:t>Licensing Board</w:t>
      </w:r>
      <w:r w:rsidR="00C9191C">
        <w:rPr>
          <w:rFonts w:ascii="Times New Roman" w:hAnsi="Times New Roman" w:cs="Times New Roman"/>
          <w:i/>
          <w:sz w:val="28"/>
          <w:szCs w:val="28"/>
        </w:rPr>
        <w:t xml:space="preserve">, 1948 (3) S.A. 743 (O) that cases like Akkersdyk’s case are distinguishable from cases like </w:t>
      </w:r>
      <w:r w:rsidR="00C9191C" w:rsidRPr="00C9191C">
        <w:rPr>
          <w:rFonts w:ascii="Times New Roman" w:hAnsi="Times New Roman" w:cs="Times New Roman"/>
          <w:b/>
          <w:i/>
          <w:sz w:val="28"/>
          <w:szCs w:val="28"/>
        </w:rPr>
        <w:t xml:space="preserve">Yoffes’s </w:t>
      </w:r>
      <w:r w:rsidR="00C9191C">
        <w:rPr>
          <w:rFonts w:ascii="Times New Roman" w:hAnsi="Times New Roman" w:cs="Times New Roman"/>
          <w:i/>
          <w:sz w:val="28"/>
          <w:szCs w:val="28"/>
        </w:rPr>
        <w:t xml:space="preserve">and, therefore, from the present case by the fact that the applicants in the English cases had, apparently, held licenses in previous years and were seeking renewals; this, it was suggested, rendered the enquiry essentially different from that which has to be undertaken when a new license is being sought.  I do not agree with this view.  No doubt the claim to a renewal will often be morally stronger than that of a new licence.  This is not infrequently recognized in statutes.  But, in the absence of statutory provision, the distinction seems to me to be one of degree rather than kind.  The claim of one who has held a licence for a long </w:t>
      </w:r>
      <w:r w:rsidR="00C9191C">
        <w:rPr>
          <w:rFonts w:ascii="Times New Roman" w:hAnsi="Times New Roman" w:cs="Times New Roman"/>
          <w:i/>
          <w:sz w:val="28"/>
          <w:szCs w:val="28"/>
        </w:rPr>
        <w:lastRenderedPageBreak/>
        <w:t xml:space="preserve">time is prima facie stronger than that of one who has held it for only a short time, just as a trader who has sunk considerable capital in his business has prima facie a stronger claim than one who has not.  But in the absence of differential statutory treatment (of which there is none in relation to </w:t>
      </w:r>
      <w:r w:rsidR="005E30D3">
        <w:rPr>
          <w:rFonts w:ascii="Times New Roman" w:hAnsi="Times New Roman" w:cs="Times New Roman"/>
          <w:i/>
          <w:sz w:val="28"/>
          <w:szCs w:val="28"/>
        </w:rPr>
        <w:t xml:space="preserve">hawkers </w:t>
      </w:r>
      <w:r w:rsidR="009C04E1">
        <w:rPr>
          <w:rFonts w:ascii="Times New Roman" w:hAnsi="Times New Roman" w:cs="Times New Roman"/>
          <w:i/>
          <w:sz w:val="28"/>
          <w:szCs w:val="28"/>
        </w:rPr>
        <w:t>under the Ordinance), there is no vital distinction between a new licence and a renewal.”</w:t>
      </w:r>
      <w:r w:rsidR="00692D8F">
        <w:rPr>
          <w:rFonts w:ascii="Times New Roman" w:hAnsi="Times New Roman" w:cs="Times New Roman"/>
          <w:i/>
          <w:sz w:val="28"/>
          <w:szCs w:val="28"/>
        </w:rPr>
        <w:t xml:space="preserve"> </w:t>
      </w:r>
    </w:p>
    <w:p w:rsidR="00692D8F" w:rsidRPr="00A00CA0" w:rsidRDefault="007F312C" w:rsidP="007F312C">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00CA0">
        <w:rPr>
          <w:rFonts w:ascii="Times New Roman" w:hAnsi="Times New Roman" w:cs="Times New Roman"/>
          <w:sz w:val="28"/>
          <w:szCs w:val="28"/>
        </w:rPr>
        <w:t xml:space="preserve">The principle enunciated by Schreiner J.A. that “the claim of one who has held a licence for a longtime is </w:t>
      </w:r>
      <w:r w:rsidR="00A00CA0">
        <w:rPr>
          <w:rFonts w:ascii="Times New Roman" w:hAnsi="Times New Roman" w:cs="Times New Roman"/>
          <w:i/>
          <w:sz w:val="28"/>
          <w:szCs w:val="28"/>
        </w:rPr>
        <w:t xml:space="preserve">prima facie </w:t>
      </w:r>
      <w:r w:rsidR="00A00CA0">
        <w:rPr>
          <w:rFonts w:ascii="Times New Roman" w:hAnsi="Times New Roman" w:cs="Times New Roman"/>
          <w:sz w:val="28"/>
          <w:szCs w:val="28"/>
        </w:rPr>
        <w:t xml:space="preserve">stronger than that of one who has held it for only a short time, just as a trader who has sunk considerable capital in his business has </w:t>
      </w:r>
      <w:r w:rsidR="00A00CA0">
        <w:rPr>
          <w:rFonts w:ascii="Times New Roman" w:hAnsi="Times New Roman" w:cs="Times New Roman"/>
          <w:i/>
          <w:sz w:val="28"/>
          <w:szCs w:val="28"/>
        </w:rPr>
        <w:t>prima facie</w:t>
      </w:r>
      <w:r w:rsidR="00693759">
        <w:rPr>
          <w:rFonts w:ascii="Times New Roman" w:hAnsi="Times New Roman" w:cs="Times New Roman"/>
          <w:i/>
          <w:sz w:val="28"/>
          <w:szCs w:val="28"/>
        </w:rPr>
        <w:t xml:space="preserve"> </w:t>
      </w:r>
      <w:r w:rsidR="00693759" w:rsidRPr="00693759">
        <w:rPr>
          <w:rFonts w:ascii="Times New Roman" w:hAnsi="Times New Roman" w:cs="Times New Roman"/>
          <w:sz w:val="28"/>
          <w:szCs w:val="28"/>
        </w:rPr>
        <w:t xml:space="preserve">a stronger claim than one who </w:t>
      </w:r>
      <w:r w:rsidR="00693759">
        <w:rPr>
          <w:rFonts w:ascii="Times New Roman" w:hAnsi="Times New Roman" w:cs="Times New Roman"/>
          <w:sz w:val="28"/>
          <w:szCs w:val="28"/>
        </w:rPr>
        <w:t xml:space="preserve">has not” is based upon the premise that an applicant for renewal has performed satisfactorily in the past. By that same principle, an applicant for renewal, who has been a self-confessed repeat offender in the past, may well find himself going up-hill, as did the appellants in this case, when their previous transgressions, aggravated by financial paucity, become part of their profile. </w:t>
      </w:r>
    </w:p>
    <w:p w:rsidR="005B31B6" w:rsidRDefault="005B31B6" w:rsidP="002A4455">
      <w:pPr>
        <w:spacing w:line="480" w:lineRule="auto"/>
        <w:jc w:val="both"/>
        <w:rPr>
          <w:rFonts w:ascii="Times New Roman" w:hAnsi="Times New Roman" w:cs="Times New Roman"/>
          <w:sz w:val="28"/>
          <w:szCs w:val="28"/>
        </w:rPr>
      </w:pPr>
    </w:p>
    <w:p w:rsidR="002A4455"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92D8F">
        <w:rPr>
          <w:rFonts w:ascii="Times New Roman" w:hAnsi="Times New Roman" w:cs="Times New Roman"/>
          <w:sz w:val="28"/>
          <w:szCs w:val="28"/>
        </w:rPr>
        <w:t>S</w:t>
      </w:r>
      <w:r w:rsidR="00D565B8">
        <w:rPr>
          <w:rFonts w:ascii="Times New Roman" w:hAnsi="Times New Roman" w:cs="Times New Roman"/>
          <w:sz w:val="28"/>
          <w:szCs w:val="28"/>
        </w:rPr>
        <w:t xml:space="preserve">tatutory requirements have been carefully laid down in nearly every country where commercial activity takes place because bitter experience has shown that, starting with the South Sea Bubble, a number of spectacular </w:t>
      </w:r>
      <w:r w:rsidR="00D565B8">
        <w:rPr>
          <w:rFonts w:ascii="Times New Roman" w:hAnsi="Times New Roman" w:cs="Times New Roman"/>
          <w:sz w:val="28"/>
          <w:szCs w:val="28"/>
        </w:rPr>
        <w:lastRenderedPageBreak/>
        <w:t>corporate failures have taken place over the years</w:t>
      </w:r>
      <w:r w:rsidR="00100265">
        <w:rPr>
          <w:rFonts w:ascii="Times New Roman" w:hAnsi="Times New Roman" w:cs="Times New Roman"/>
          <w:sz w:val="28"/>
          <w:szCs w:val="28"/>
        </w:rPr>
        <w:t>,</w:t>
      </w:r>
      <w:r w:rsidR="00D565B8">
        <w:rPr>
          <w:rFonts w:ascii="Times New Roman" w:hAnsi="Times New Roman" w:cs="Times New Roman"/>
          <w:sz w:val="28"/>
          <w:szCs w:val="28"/>
        </w:rPr>
        <w:t xml:space="preserve"> and still continue to take place</w:t>
      </w:r>
      <w:r w:rsidR="00100265">
        <w:rPr>
          <w:rFonts w:ascii="Times New Roman" w:hAnsi="Times New Roman" w:cs="Times New Roman"/>
          <w:sz w:val="28"/>
          <w:szCs w:val="28"/>
        </w:rPr>
        <w:t>,</w:t>
      </w:r>
      <w:r w:rsidR="00D565B8">
        <w:rPr>
          <w:rFonts w:ascii="Times New Roman" w:hAnsi="Times New Roman" w:cs="Times New Roman"/>
          <w:sz w:val="28"/>
          <w:szCs w:val="28"/>
        </w:rPr>
        <w:t xml:space="preserve"> which have resulted in catastrophic losses to insured persons and to investors.</w:t>
      </w:r>
      <w:r w:rsidR="00100265">
        <w:rPr>
          <w:rFonts w:ascii="Times New Roman" w:hAnsi="Times New Roman" w:cs="Times New Roman"/>
          <w:sz w:val="28"/>
          <w:szCs w:val="28"/>
        </w:rPr>
        <w:t xml:space="preserve"> The Registrar would be failing in his duty to insured persons, to investors, and to the public if he did not apply the law relating to insurance brokers in a fair but firm and businesslike manner.</w:t>
      </w:r>
    </w:p>
    <w:p w:rsidR="006F5259" w:rsidRDefault="006F5259" w:rsidP="002A4455">
      <w:pPr>
        <w:spacing w:line="480" w:lineRule="auto"/>
        <w:jc w:val="both"/>
        <w:rPr>
          <w:rFonts w:ascii="Times New Roman" w:hAnsi="Times New Roman" w:cs="Times New Roman"/>
          <w:sz w:val="28"/>
          <w:szCs w:val="28"/>
        </w:rPr>
      </w:pPr>
    </w:p>
    <w:p w:rsidR="006F5259" w:rsidRDefault="006F5259" w:rsidP="007F312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CONCLUSION</w:t>
      </w:r>
    </w:p>
    <w:p w:rsidR="00976718"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3044C7">
        <w:rPr>
          <w:rFonts w:ascii="Times New Roman" w:hAnsi="Times New Roman" w:cs="Times New Roman"/>
          <w:sz w:val="28"/>
          <w:szCs w:val="28"/>
        </w:rPr>
        <w:t>This is a case of</w:t>
      </w:r>
      <w:r w:rsidR="006F5259">
        <w:rPr>
          <w:rFonts w:ascii="Times New Roman" w:hAnsi="Times New Roman" w:cs="Times New Roman"/>
          <w:sz w:val="28"/>
          <w:szCs w:val="28"/>
        </w:rPr>
        <w:t xml:space="preserve"> well-meaning but financially </w:t>
      </w:r>
      <w:r>
        <w:rPr>
          <w:rFonts w:ascii="Times New Roman" w:hAnsi="Times New Roman" w:cs="Times New Roman"/>
          <w:sz w:val="28"/>
          <w:szCs w:val="28"/>
        </w:rPr>
        <w:t xml:space="preserve">strapped </w:t>
      </w:r>
      <w:r w:rsidR="006F5259">
        <w:rPr>
          <w:rFonts w:ascii="Times New Roman" w:hAnsi="Times New Roman" w:cs="Times New Roman"/>
          <w:sz w:val="28"/>
          <w:szCs w:val="28"/>
        </w:rPr>
        <w:t>appellants who lacked the financial viability and robustness</w:t>
      </w:r>
      <w:r w:rsidR="00656C19">
        <w:rPr>
          <w:rFonts w:ascii="Times New Roman" w:hAnsi="Times New Roman" w:cs="Times New Roman"/>
          <w:sz w:val="28"/>
          <w:szCs w:val="28"/>
        </w:rPr>
        <w:t xml:space="preserve">, together with the entrepreneurial acumen,   </w:t>
      </w:r>
      <w:r w:rsidR="006F5259">
        <w:rPr>
          <w:rFonts w:ascii="Times New Roman" w:hAnsi="Times New Roman" w:cs="Times New Roman"/>
          <w:sz w:val="28"/>
          <w:szCs w:val="28"/>
        </w:rPr>
        <w:t xml:space="preserve"> which are so critically essential for carrying on the business of an insurance broker</w:t>
      </w:r>
      <w:r w:rsidR="00656C19">
        <w:rPr>
          <w:rFonts w:ascii="Times New Roman" w:hAnsi="Times New Roman" w:cs="Times New Roman"/>
          <w:sz w:val="28"/>
          <w:szCs w:val="28"/>
        </w:rPr>
        <w:t>. Those characteristics are also essential</w:t>
      </w:r>
      <w:r w:rsidR="006F5259">
        <w:rPr>
          <w:rFonts w:ascii="Times New Roman" w:hAnsi="Times New Roman" w:cs="Times New Roman"/>
          <w:sz w:val="28"/>
          <w:szCs w:val="28"/>
        </w:rPr>
        <w:t xml:space="preserve"> for the protection of insured persons, the insurance industry, the public</w:t>
      </w:r>
      <w:r w:rsidR="003044C7">
        <w:rPr>
          <w:rFonts w:ascii="Times New Roman" w:hAnsi="Times New Roman" w:cs="Times New Roman"/>
          <w:sz w:val="28"/>
          <w:szCs w:val="28"/>
        </w:rPr>
        <w:t>, and the reputation of this Kingdom as a center for the conduc</w:t>
      </w:r>
      <w:r w:rsidR="00656C19">
        <w:rPr>
          <w:rFonts w:ascii="Times New Roman" w:hAnsi="Times New Roman" w:cs="Times New Roman"/>
          <w:sz w:val="28"/>
          <w:szCs w:val="28"/>
        </w:rPr>
        <w:t>t of business and commerce. The appellants</w:t>
      </w:r>
      <w:r w:rsidR="003044C7">
        <w:rPr>
          <w:rFonts w:ascii="Times New Roman" w:hAnsi="Times New Roman" w:cs="Times New Roman"/>
          <w:sz w:val="28"/>
          <w:szCs w:val="28"/>
        </w:rPr>
        <w:t xml:space="preserve"> fell afoul of several regulations. They were justly penalized. They failed to pay those penalties as required. They pleaded for mercy. They were guilty of the egregious misconduct of conducting business without a valid licence. </w:t>
      </w:r>
      <w:r w:rsidR="005B31B6">
        <w:rPr>
          <w:rFonts w:ascii="Times New Roman" w:hAnsi="Times New Roman" w:cs="Times New Roman"/>
          <w:sz w:val="28"/>
          <w:szCs w:val="28"/>
        </w:rPr>
        <w:t>The plea of the first Appellant that he stood to lose his home</w:t>
      </w:r>
      <w:r w:rsidR="005B31B6" w:rsidRPr="005B31B6">
        <w:rPr>
          <w:rFonts w:ascii="Times New Roman" w:hAnsi="Times New Roman" w:cs="Times New Roman"/>
          <w:sz w:val="28"/>
          <w:szCs w:val="28"/>
        </w:rPr>
        <w:t xml:space="preserve"> </w:t>
      </w:r>
      <w:r w:rsidR="00B62EDB">
        <w:rPr>
          <w:rFonts w:ascii="Times New Roman" w:hAnsi="Times New Roman" w:cs="Times New Roman"/>
          <w:sz w:val="28"/>
          <w:szCs w:val="28"/>
        </w:rPr>
        <w:t xml:space="preserve">if the licence was not renewed </w:t>
      </w:r>
      <w:r w:rsidR="005B31B6">
        <w:rPr>
          <w:rFonts w:ascii="Times New Roman" w:hAnsi="Times New Roman" w:cs="Times New Roman"/>
          <w:sz w:val="28"/>
          <w:szCs w:val="28"/>
        </w:rPr>
        <w:t xml:space="preserve">is of no moment. </w:t>
      </w:r>
      <w:r w:rsidR="00B62EDB">
        <w:rPr>
          <w:rFonts w:ascii="Times New Roman" w:hAnsi="Times New Roman" w:cs="Times New Roman"/>
          <w:sz w:val="28"/>
          <w:szCs w:val="28"/>
        </w:rPr>
        <w:t xml:space="preserve">He had himself put his home in jeopardy in a vain attempt to shore up the fortunes of the </w:t>
      </w:r>
      <w:r w:rsidR="00B62EDB">
        <w:rPr>
          <w:rFonts w:ascii="Times New Roman" w:hAnsi="Times New Roman" w:cs="Times New Roman"/>
          <w:sz w:val="28"/>
          <w:szCs w:val="28"/>
        </w:rPr>
        <w:lastRenderedPageBreak/>
        <w:t xml:space="preserve">collapsed broker. The imminent loss of his home </w:t>
      </w:r>
      <w:r w:rsidR="005B31B6">
        <w:rPr>
          <w:rFonts w:ascii="Times New Roman" w:hAnsi="Times New Roman" w:cs="Times New Roman"/>
          <w:sz w:val="28"/>
          <w:szCs w:val="28"/>
        </w:rPr>
        <w:t>provide</w:t>
      </w:r>
      <w:r w:rsidR="00B62EDB">
        <w:rPr>
          <w:rFonts w:ascii="Times New Roman" w:hAnsi="Times New Roman" w:cs="Times New Roman"/>
          <w:sz w:val="28"/>
          <w:szCs w:val="28"/>
        </w:rPr>
        <w:t>d</w:t>
      </w:r>
      <w:r w:rsidR="005B31B6">
        <w:rPr>
          <w:rFonts w:ascii="Times New Roman" w:hAnsi="Times New Roman" w:cs="Times New Roman"/>
          <w:sz w:val="28"/>
          <w:szCs w:val="28"/>
        </w:rPr>
        <w:t xml:space="preserve"> further e</w:t>
      </w:r>
      <w:r w:rsidR="00B62EDB">
        <w:rPr>
          <w:rFonts w:ascii="Times New Roman" w:hAnsi="Times New Roman" w:cs="Times New Roman"/>
          <w:sz w:val="28"/>
          <w:szCs w:val="28"/>
        </w:rPr>
        <w:t xml:space="preserve">vidence of the parlous state of </w:t>
      </w:r>
      <w:r w:rsidR="00976718">
        <w:rPr>
          <w:rFonts w:ascii="Times New Roman" w:hAnsi="Times New Roman" w:cs="Times New Roman"/>
          <w:sz w:val="28"/>
          <w:szCs w:val="28"/>
        </w:rPr>
        <w:t>the appellants’ finances.</w:t>
      </w:r>
    </w:p>
    <w:p w:rsidR="00B62EDB" w:rsidRDefault="00B62EDB" w:rsidP="002A4455">
      <w:pPr>
        <w:spacing w:line="480" w:lineRule="auto"/>
        <w:jc w:val="both"/>
        <w:rPr>
          <w:rFonts w:ascii="Times New Roman" w:hAnsi="Times New Roman" w:cs="Times New Roman"/>
          <w:sz w:val="28"/>
          <w:szCs w:val="28"/>
        </w:rPr>
      </w:pPr>
    </w:p>
    <w:p w:rsidR="00DD05E8" w:rsidRDefault="007F312C" w:rsidP="007F312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D78C6">
        <w:rPr>
          <w:rFonts w:ascii="Times New Roman" w:hAnsi="Times New Roman" w:cs="Times New Roman"/>
          <w:sz w:val="28"/>
          <w:szCs w:val="28"/>
        </w:rPr>
        <w:t>It became</w:t>
      </w:r>
      <w:r w:rsidR="003044C7">
        <w:rPr>
          <w:rFonts w:ascii="Times New Roman" w:hAnsi="Times New Roman" w:cs="Times New Roman"/>
          <w:sz w:val="28"/>
          <w:szCs w:val="28"/>
        </w:rPr>
        <w:t xml:space="preserve"> obligatory f</w:t>
      </w:r>
      <w:r w:rsidR="007D78C6">
        <w:rPr>
          <w:rFonts w:ascii="Times New Roman" w:hAnsi="Times New Roman" w:cs="Times New Roman"/>
          <w:sz w:val="28"/>
          <w:szCs w:val="28"/>
        </w:rPr>
        <w:t>or</w:t>
      </w:r>
      <w:r w:rsidR="003044C7">
        <w:rPr>
          <w:rFonts w:ascii="Times New Roman" w:hAnsi="Times New Roman" w:cs="Times New Roman"/>
          <w:sz w:val="28"/>
          <w:szCs w:val="28"/>
        </w:rPr>
        <w:t xml:space="preserve"> the Registrar to take appropriate action. Indeed, he would have exposed himself to accusations of serious dereliction of duty if he did not act as he did. </w:t>
      </w:r>
      <w:r w:rsidR="00976718">
        <w:rPr>
          <w:rFonts w:ascii="Times New Roman" w:hAnsi="Times New Roman" w:cs="Times New Roman"/>
          <w:sz w:val="28"/>
          <w:szCs w:val="28"/>
        </w:rPr>
        <w:t xml:space="preserve"> </w:t>
      </w:r>
      <w:r w:rsidR="00521C70">
        <w:rPr>
          <w:rFonts w:ascii="Times New Roman" w:hAnsi="Times New Roman" w:cs="Times New Roman"/>
          <w:sz w:val="28"/>
          <w:szCs w:val="28"/>
        </w:rPr>
        <w:t>As M. S. Simelane J. so aptly put it, the appellants are merely clutching at straws. The straw upon which they so desperately still clutch is that the Registrar did not grant them a hearing. There is abundant material upon the record that, in so far as he may have been required to do so, the Registrar gave ample notice of the hearing conducted on the 4</w:t>
      </w:r>
      <w:r w:rsidR="00521C70" w:rsidRPr="00521C70">
        <w:rPr>
          <w:rFonts w:ascii="Times New Roman" w:hAnsi="Times New Roman" w:cs="Times New Roman"/>
          <w:sz w:val="28"/>
          <w:szCs w:val="28"/>
          <w:vertAlign w:val="superscript"/>
        </w:rPr>
        <w:t>th</w:t>
      </w:r>
      <w:r w:rsidR="00521C70">
        <w:rPr>
          <w:rFonts w:ascii="Times New Roman" w:hAnsi="Times New Roman" w:cs="Times New Roman"/>
          <w:sz w:val="28"/>
          <w:szCs w:val="28"/>
        </w:rPr>
        <w:t xml:space="preserve"> November 2013 and afforded </w:t>
      </w:r>
      <w:r w:rsidR="00A027E5">
        <w:rPr>
          <w:rFonts w:ascii="Times New Roman" w:hAnsi="Times New Roman" w:cs="Times New Roman"/>
          <w:sz w:val="28"/>
          <w:szCs w:val="28"/>
        </w:rPr>
        <w:t xml:space="preserve">the </w:t>
      </w:r>
      <w:r w:rsidR="00521C70">
        <w:rPr>
          <w:rFonts w:ascii="Times New Roman" w:hAnsi="Times New Roman" w:cs="Times New Roman"/>
          <w:sz w:val="28"/>
          <w:szCs w:val="28"/>
        </w:rPr>
        <w:t xml:space="preserve">self- confessed transgressors every opportunity to urge everything they could in mitigation. </w:t>
      </w:r>
      <w:r w:rsidR="00470FAF">
        <w:rPr>
          <w:rFonts w:ascii="Times New Roman" w:hAnsi="Times New Roman" w:cs="Times New Roman"/>
          <w:sz w:val="28"/>
          <w:szCs w:val="28"/>
        </w:rPr>
        <w:t>A chronology of relevant</w:t>
      </w:r>
      <w:r w:rsidR="005B31B6">
        <w:rPr>
          <w:rFonts w:ascii="Times New Roman" w:hAnsi="Times New Roman" w:cs="Times New Roman"/>
          <w:sz w:val="28"/>
          <w:szCs w:val="28"/>
        </w:rPr>
        <w:t xml:space="preserve"> tr</w:t>
      </w:r>
      <w:r>
        <w:rPr>
          <w:rFonts w:ascii="Times New Roman" w:hAnsi="Times New Roman" w:cs="Times New Roman"/>
          <w:sz w:val="28"/>
          <w:szCs w:val="28"/>
        </w:rPr>
        <w:t>ansactions bears this out. The appellants</w:t>
      </w:r>
      <w:r w:rsidR="005B31B6">
        <w:rPr>
          <w:rFonts w:ascii="Times New Roman" w:hAnsi="Times New Roman" w:cs="Times New Roman"/>
          <w:sz w:val="28"/>
          <w:szCs w:val="28"/>
        </w:rPr>
        <w:t xml:space="preserve"> contention that they were not given a hearing is unmeritorious and must accordingly be rejected.</w:t>
      </w:r>
      <w:r w:rsidR="00470FAF">
        <w:rPr>
          <w:rFonts w:ascii="Times New Roman" w:hAnsi="Times New Roman" w:cs="Times New Roman"/>
          <w:sz w:val="28"/>
          <w:szCs w:val="28"/>
        </w:rPr>
        <w:t xml:space="preserve"> </w:t>
      </w:r>
      <w:r w:rsidR="00976718">
        <w:rPr>
          <w:rFonts w:ascii="Times New Roman" w:hAnsi="Times New Roman" w:cs="Times New Roman"/>
          <w:sz w:val="28"/>
          <w:szCs w:val="28"/>
        </w:rPr>
        <w:t xml:space="preserve">The findings of the </w:t>
      </w:r>
      <w:r w:rsidR="00976718" w:rsidRPr="00A027E5">
        <w:rPr>
          <w:rFonts w:ascii="Times New Roman" w:hAnsi="Times New Roman" w:cs="Times New Roman"/>
          <w:i/>
          <w:sz w:val="28"/>
          <w:szCs w:val="28"/>
        </w:rPr>
        <w:t>court a quo</w:t>
      </w:r>
      <w:r w:rsidR="00976718">
        <w:rPr>
          <w:rFonts w:ascii="Times New Roman" w:hAnsi="Times New Roman" w:cs="Times New Roman"/>
          <w:sz w:val="28"/>
          <w:szCs w:val="28"/>
        </w:rPr>
        <w:t xml:space="preserve"> cannot be faulted.</w:t>
      </w:r>
    </w:p>
    <w:p w:rsidR="00976718" w:rsidRDefault="00976718" w:rsidP="00976718">
      <w:pPr>
        <w:spacing w:line="480" w:lineRule="auto"/>
        <w:jc w:val="both"/>
        <w:rPr>
          <w:rFonts w:ascii="Times New Roman" w:hAnsi="Times New Roman" w:cs="Times New Roman"/>
          <w:sz w:val="28"/>
          <w:szCs w:val="28"/>
        </w:rPr>
      </w:pPr>
    </w:p>
    <w:p w:rsidR="00B14C06" w:rsidRDefault="00083185" w:rsidP="007F312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ORDER</w:t>
      </w:r>
    </w:p>
    <w:p w:rsidR="00083185" w:rsidRDefault="007F312C" w:rsidP="00976718">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083185">
        <w:rPr>
          <w:rFonts w:ascii="Times New Roman" w:hAnsi="Times New Roman" w:cs="Times New Roman"/>
          <w:sz w:val="28"/>
          <w:szCs w:val="28"/>
        </w:rPr>
        <w:t xml:space="preserve">It is </w:t>
      </w:r>
      <w:r w:rsidR="00A027E5">
        <w:rPr>
          <w:rFonts w:ascii="Times New Roman" w:hAnsi="Times New Roman" w:cs="Times New Roman"/>
          <w:sz w:val="28"/>
          <w:szCs w:val="28"/>
        </w:rPr>
        <w:t xml:space="preserve">therefore the order of this </w:t>
      </w:r>
      <w:r w:rsidR="00083185">
        <w:rPr>
          <w:rFonts w:ascii="Times New Roman" w:hAnsi="Times New Roman" w:cs="Times New Roman"/>
          <w:sz w:val="28"/>
          <w:szCs w:val="28"/>
        </w:rPr>
        <w:t>Court that:</w:t>
      </w:r>
    </w:p>
    <w:p w:rsidR="00083185" w:rsidRDefault="00083185" w:rsidP="00083185">
      <w:pPr>
        <w:pStyle w:val="ListParagraph"/>
        <w:numPr>
          <w:ilvl w:val="0"/>
          <w:numId w:val="7"/>
        </w:numPr>
        <w:spacing w:line="480" w:lineRule="auto"/>
        <w:jc w:val="both"/>
        <w:rPr>
          <w:rFonts w:ascii="Times New Roman" w:hAnsi="Times New Roman" w:cs="Times New Roman"/>
          <w:sz w:val="28"/>
          <w:szCs w:val="28"/>
        </w:rPr>
      </w:pPr>
      <w:r w:rsidRPr="00083185">
        <w:rPr>
          <w:rFonts w:ascii="Times New Roman" w:hAnsi="Times New Roman" w:cs="Times New Roman"/>
          <w:sz w:val="28"/>
          <w:szCs w:val="28"/>
        </w:rPr>
        <w:lastRenderedPageBreak/>
        <w:t>The appeal be and is here by dismissed with costs:</w:t>
      </w:r>
    </w:p>
    <w:p w:rsidR="00083185" w:rsidRPr="00083185" w:rsidRDefault="00083185" w:rsidP="00083185">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Pr="00083185">
        <w:rPr>
          <w:rFonts w:ascii="Times New Roman" w:hAnsi="Times New Roman" w:cs="Times New Roman"/>
          <w:sz w:val="28"/>
          <w:szCs w:val="28"/>
        </w:rPr>
        <w:t xml:space="preserve"> orders of the Trial court be and are hereby affirmed.</w:t>
      </w:r>
    </w:p>
    <w:p w:rsidR="00967F2D" w:rsidRDefault="00967F2D" w:rsidP="00E73E65">
      <w:pPr>
        <w:spacing w:line="480" w:lineRule="auto"/>
        <w:jc w:val="both"/>
        <w:rPr>
          <w:rFonts w:ascii="Times New Roman" w:hAnsi="Times New Roman" w:cs="Times New Roman"/>
          <w:sz w:val="28"/>
          <w:szCs w:val="28"/>
        </w:rPr>
      </w:pPr>
    </w:p>
    <w:p w:rsidR="00967F2D" w:rsidRDefault="00967F2D" w:rsidP="00945EF1">
      <w:pPr>
        <w:spacing w:line="480" w:lineRule="auto"/>
        <w:jc w:val="both"/>
        <w:rPr>
          <w:rFonts w:ascii="Times New Roman" w:hAnsi="Times New Roman" w:cs="Times New Roman"/>
          <w:sz w:val="28"/>
          <w:szCs w:val="28"/>
        </w:rPr>
      </w:pPr>
    </w:p>
    <w:p w:rsidR="00967F2D" w:rsidRDefault="00B91BB2" w:rsidP="00493029">
      <w:pPr>
        <w:spacing w:line="240" w:lineRule="exact"/>
        <w:ind w:left="5040"/>
        <w:jc w:val="both"/>
        <w:rPr>
          <w:rFonts w:ascii="Times New Roman" w:hAnsi="Times New Roman" w:cs="Times New Roman"/>
          <w:sz w:val="28"/>
          <w:szCs w:val="28"/>
        </w:rPr>
      </w:pPr>
      <w:r>
        <w:rPr>
          <w:rFonts w:ascii="Times New Roman" w:hAnsi="Times New Roman" w:cs="Times New Roman"/>
          <w:sz w:val="28"/>
          <w:szCs w:val="28"/>
        </w:rPr>
        <w:t>__________________</w:t>
      </w:r>
    </w:p>
    <w:p w:rsidR="00945EF1" w:rsidRPr="00B91BB2" w:rsidRDefault="00945EF1" w:rsidP="00493029">
      <w:pPr>
        <w:spacing w:line="240" w:lineRule="exact"/>
        <w:ind w:left="72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00967F2D">
        <w:rPr>
          <w:rFonts w:ascii="Times New Roman" w:hAnsi="Times New Roman" w:cs="Times New Roman"/>
          <w:b/>
          <w:sz w:val="28"/>
          <w:szCs w:val="28"/>
        </w:rPr>
        <w:tab/>
      </w:r>
      <w:r w:rsidR="00967F2D">
        <w:rPr>
          <w:rFonts w:ascii="Times New Roman" w:hAnsi="Times New Roman" w:cs="Times New Roman"/>
          <w:b/>
          <w:sz w:val="28"/>
          <w:szCs w:val="28"/>
        </w:rPr>
        <w:tab/>
      </w:r>
      <w:r w:rsidRPr="00B91BB2">
        <w:rPr>
          <w:rFonts w:ascii="Times New Roman" w:hAnsi="Times New Roman" w:cs="Times New Roman"/>
          <w:sz w:val="28"/>
          <w:szCs w:val="28"/>
        </w:rPr>
        <w:t xml:space="preserve">S.A. MOORE </w:t>
      </w:r>
    </w:p>
    <w:p w:rsidR="00945EF1" w:rsidRPr="00967F2D" w:rsidRDefault="00B91BB2" w:rsidP="00493029">
      <w:pPr>
        <w:spacing w:line="240" w:lineRule="exact"/>
        <w:ind w:left="4320" w:firstLine="720"/>
        <w:jc w:val="both"/>
        <w:rPr>
          <w:rFonts w:ascii="Times New Roman" w:hAnsi="Times New Roman" w:cs="Times New Roman"/>
          <w:sz w:val="28"/>
          <w:szCs w:val="28"/>
        </w:rPr>
      </w:pPr>
      <w:r>
        <w:rPr>
          <w:rFonts w:ascii="Times New Roman" w:hAnsi="Times New Roman" w:cs="Times New Roman"/>
          <w:sz w:val="28"/>
          <w:szCs w:val="28"/>
        </w:rPr>
        <w:t>JUSTICE OF APPEAL</w:t>
      </w:r>
    </w:p>
    <w:p w:rsidR="00C246AA" w:rsidRDefault="00C246AA" w:rsidP="00184393">
      <w:pPr>
        <w:rPr>
          <w:rFonts w:ascii="Times New Roman" w:hAnsi="Times New Roman" w:cs="Times New Roman"/>
          <w:sz w:val="28"/>
          <w:szCs w:val="28"/>
        </w:rPr>
      </w:pPr>
    </w:p>
    <w:p w:rsidR="00AA6A0A" w:rsidRDefault="00AA6A0A" w:rsidP="00184393">
      <w:pPr>
        <w:rPr>
          <w:rFonts w:ascii="Times New Roman" w:hAnsi="Times New Roman" w:cs="Times New Roman"/>
          <w:sz w:val="28"/>
          <w:szCs w:val="28"/>
        </w:rPr>
      </w:pPr>
      <w:r>
        <w:rPr>
          <w:rFonts w:ascii="Times New Roman" w:hAnsi="Times New Roman" w:cs="Times New Roman"/>
          <w:sz w:val="28"/>
          <w:szCs w:val="28"/>
        </w:rPr>
        <w:t>I agree</w:t>
      </w:r>
      <w:r w:rsidR="00656C19">
        <w:rPr>
          <w:rFonts w:ascii="Times New Roman" w:hAnsi="Times New Roman" w:cs="Times New Roman"/>
          <w:sz w:val="28"/>
          <w:szCs w:val="28"/>
        </w:rPr>
        <w:t xml:space="preserve">                                                             </w:t>
      </w:r>
      <w:r w:rsidR="009A0A96">
        <w:rPr>
          <w:rFonts w:ascii="Times New Roman" w:hAnsi="Times New Roman" w:cs="Times New Roman"/>
          <w:sz w:val="28"/>
          <w:szCs w:val="28"/>
        </w:rPr>
        <w:t xml:space="preserve"> </w:t>
      </w:r>
    </w:p>
    <w:p w:rsidR="00AA6A0A" w:rsidRDefault="00B91BB2" w:rsidP="00B91BB2">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656C19" w:rsidRDefault="00AA6A0A" w:rsidP="00E73E6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7F2D">
        <w:rPr>
          <w:rFonts w:ascii="Times New Roman" w:hAnsi="Times New Roman" w:cs="Times New Roman"/>
          <w:sz w:val="28"/>
          <w:szCs w:val="28"/>
        </w:rPr>
        <w:tab/>
      </w:r>
      <w:r w:rsidR="00967F2D">
        <w:rPr>
          <w:rFonts w:ascii="Times New Roman" w:hAnsi="Times New Roman" w:cs="Times New Roman"/>
          <w:sz w:val="28"/>
          <w:szCs w:val="28"/>
        </w:rPr>
        <w:tab/>
      </w:r>
      <w:r w:rsidR="00656C19">
        <w:rPr>
          <w:rFonts w:ascii="Times New Roman" w:hAnsi="Times New Roman" w:cs="Times New Roman"/>
          <w:sz w:val="28"/>
          <w:szCs w:val="28"/>
        </w:rPr>
        <w:t>A.M. EBRAHIM J.A.</w:t>
      </w:r>
    </w:p>
    <w:p w:rsidR="00967F2D" w:rsidRDefault="00656C19" w:rsidP="00E73E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FF5">
        <w:rPr>
          <w:rFonts w:ascii="Times New Roman" w:hAnsi="Times New Roman" w:cs="Times New Roman"/>
          <w:sz w:val="28"/>
          <w:szCs w:val="28"/>
        </w:rPr>
        <w:t>JUSTICE OF APPEAL</w:t>
      </w:r>
    </w:p>
    <w:p w:rsidR="00AC3C1F" w:rsidRDefault="00967F2D" w:rsidP="00B91BB2">
      <w:pPr>
        <w:spacing w:line="240" w:lineRule="auto"/>
        <w:rPr>
          <w:rFonts w:ascii="Times New Roman" w:hAnsi="Times New Roman" w:cs="Times New Roman"/>
          <w:sz w:val="28"/>
          <w:szCs w:val="28"/>
        </w:rPr>
      </w:pPr>
      <w:r>
        <w:rPr>
          <w:rFonts w:ascii="Times New Roman" w:hAnsi="Times New Roman" w:cs="Times New Roman"/>
          <w:sz w:val="28"/>
          <w:szCs w:val="28"/>
        </w:rPr>
        <w:t>I agree</w:t>
      </w:r>
    </w:p>
    <w:p w:rsidR="00AC3C1F" w:rsidRDefault="00AC3C1F" w:rsidP="00B91BB2">
      <w:pPr>
        <w:spacing w:line="240" w:lineRule="auto"/>
        <w:rPr>
          <w:rFonts w:ascii="Times New Roman" w:hAnsi="Times New Roman" w:cs="Times New Roman"/>
          <w:sz w:val="28"/>
          <w:szCs w:val="28"/>
        </w:rPr>
      </w:pPr>
    </w:p>
    <w:p w:rsidR="00967F2D" w:rsidRDefault="00B91BB2" w:rsidP="00B91BB2">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C3C1F">
        <w:rPr>
          <w:rFonts w:ascii="Times New Roman" w:hAnsi="Times New Roman" w:cs="Times New Roman"/>
          <w:sz w:val="28"/>
          <w:szCs w:val="28"/>
        </w:rPr>
        <w:tab/>
      </w:r>
      <w:r>
        <w:rPr>
          <w:rFonts w:ascii="Times New Roman" w:hAnsi="Times New Roman" w:cs="Times New Roman"/>
          <w:sz w:val="28"/>
          <w:szCs w:val="28"/>
        </w:rPr>
        <w:t>___________________</w:t>
      </w:r>
    </w:p>
    <w:p w:rsidR="00656C19" w:rsidRDefault="00967F2D" w:rsidP="00E73E6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6C19">
        <w:rPr>
          <w:rFonts w:ascii="Times New Roman" w:hAnsi="Times New Roman" w:cs="Times New Roman"/>
          <w:sz w:val="28"/>
          <w:szCs w:val="28"/>
        </w:rPr>
        <w:t>DR. S. TWUM J.A.</w:t>
      </w:r>
    </w:p>
    <w:p w:rsidR="00967F2D" w:rsidRDefault="00656C19" w:rsidP="00E73E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FF5">
        <w:rPr>
          <w:rFonts w:ascii="Times New Roman" w:hAnsi="Times New Roman" w:cs="Times New Roman"/>
          <w:sz w:val="28"/>
          <w:szCs w:val="28"/>
        </w:rPr>
        <w:t>JUSTICE OF APPEAL</w:t>
      </w:r>
    </w:p>
    <w:p w:rsidR="00C246AA" w:rsidRDefault="00C246AA" w:rsidP="00184393">
      <w:pPr>
        <w:rPr>
          <w:rFonts w:ascii="Times New Roman" w:hAnsi="Times New Roman" w:cs="Times New Roman"/>
          <w:sz w:val="28"/>
          <w:szCs w:val="28"/>
        </w:rPr>
      </w:pPr>
    </w:p>
    <w:p w:rsidR="00C246AA" w:rsidRDefault="00C246AA" w:rsidP="00184393">
      <w:pPr>
        <w:rPr>
          <w:rFonts w:ascii="Times New Roman" w:hAnsi="Times New Roman" w:cs="Times New Roman"/>
          <w:sz w:val="28"/>
          <w:szCs w:val="28"/>
        </w:rPr>
      </w:pPr>
    </w:p>
    <w:p w:rsidR="00184393" w:rsidRDefault="00E73E65" w:rsidP="00184393">
      <w:pPr>
        <w:rPr>
          <w:rFonts w:ascii="Times New Roman" w:hAnsi="Times New Roman" w:cs="Times New Roman"/>
          <w:sz w:val="28"/>
          <w:szCs w:val="28"/>
        </w:rPr>
      </w:pPr>
      <w:r>
        <w:rPr>
          <w:rFonts w:ascii="Times New Roman" w:hAnsi="Times New Roman" w:cs="Times New Roman"/>
          <w:sz w:val="28"/>
          <w:szCs w:val="28"/>
        </w:rPr>
        <w:t xml:space="preserve">For the </w:t>
      </w:r>
      <w:r w:rsidR="001A2685">
        <w:rPr>
          <w:rFonts w:ascii="Times New Roman" w:hAnsi="Times New Roman" w:cs="Times New Roman"/>
          <w:sz w:val="28"/>
          <w:szCs w:val="28"/>
        </w:rPr>
        <w:t>Appellant</w:t>
      </w:r>
      <w:r w:rsidR="00083185">
        <w:rPr>
          <w:rFonts w:ascii="Times New Roman" w:hAnsi="Times New Roman" w:cs="Times New Roman"/>
          <w:sz w:val="28"/>
          <w:szCs w:val="28"/>
        </w:rPr>
        <w:t>s</w:t>
      </w:r>
      <w:r w:rsidR="001A2685">
        <w:rPr>
          <w:rFonts w:ascii="Times New Roman" w:hAnsi="Times New Roman" w:cs="Times New Roman"/>
          <w:sz w:val="28"/>
          <w:szCs w:val="28"/>
        </w:rPr>
        <w:tab/>
      </w:r>
      <w:r w:rsidR="001A2685">
        <w:rPr>
          <w:rFonts w:ascii="Times New Roman" w:hAnsi="Times New Roman" w:cs="Times New Roman"/>
          <w:sz w:val="28"/>
          <w:szCs w:val="28"/>
        </w:rPr>
        <w:tab/>
      </w:r>
      <w:r>
        <w:rPr>
          <w:rFonts w:ascii="Times New Roman" w:hAnsi="Times New Roman" w:cs="Times New Roman"/>
          <w:sz w:val="28"/>
          <w:szCs w:val="28"/>
        </w:rPr>
        <w:t xml:space="preserve">          </w:t>
      </w:r>
      <w:r w:rsidR="001A2685">
        <w:rPr>
          <w:rFonts w:ascii="Times New Roman" w:hAnsi="Times New Roman" w:cs="Times New Roman"/>
          <w:sz w:val="28"/>
          <w:szCs w:val="28"/>
        </w:rPr>
        <w:t xml:space="preserve">:   </w:t>
      </w:r>
      <w:r w:rsidR="001A2685">
        <w:rPr>
          <w:rFonts w:ascii="Times New Roman" w:hAnsi="Times New Roman" w:cs="Times New Roman"/>
          <w:sz w:val="28"/>
          <w:szCs w:val="28"/>
        </w:rPr>
        <w:tab/>
      </w:r>
      <w:r w:rsidR="00292FD3">
        <w:rPr>
          <w:rFonts w:ascii="Times New Roman" w:hAnsi="Times New Roman" w:cs="Times New Roman"/>
          <w:sz w:val="28"/>
          <w:szCs w:val="28"/>
        </w:rPr>
        <w:t>Mr. S. Masuku</w:t>
      </w:r>
    </w:p>
    <w:p w:rsidR="00FE3C0D" w:rsidRDefault="00E73E65" w:rsidP="00184393">
      <w:pPr>
        <w:rPr>
          <w:rFonts w:ascii="Times New Roman" w:hAnsi="Times New Roman" w:cs="Times New Roman"/>
          <w:sz w:val="28"/>
          <w:szCs w:val="28"/>
        </w:rPr>
      </w:pPr>
      <w:r>
        <w:rPr>
          <w:rFonts w:ascii="Times New Roman" w:hAnsi="Times New Roman" w:cs="Times New Roman"/>
          <w:sz w:val="28"/>
          <w:szCs w:val="28"/>
        </w:rPr>
        <w:t>For the Crown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292FD3">
        <w:rPr>
          <w:rFonts w:ascii="Times New Roman" w:hAnsi="Times New Roman" w:cs="Times New Roman"/>
          <w:sz w:val="28"/>
          <w:szCs w:val="28"/>
        </w:rPr>
        <w:t>Mr. Z.D. Jele</w:t>
      </w:r>
    </w:p>
    <w:p w:rsidR="00FE3C0D" w:rsidRDefault="00FE3C0D" w:rsidP="00184393">
      <w:pPr>
        <w:rPr>
          <w:rFonts w:ascii="Times New Roman" w:hAnsi="Times New Roman" w:cs="Times New Roman"/>
          <w:sz w:val="28"/>
          <w:szCs w:val="28"/>
        </w:rPr>
      </w:pPr>
      <w:bookmarkStart w:id="0" w:name="_GoBack"/>
      <w:bookmarkEnd w:id="0"/>
    </w:p>
    <w:sectPr w:rsidR="00FE3C0D" w:rsidSect="00493F0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B0" w:rsidRDefault="002C0AB0" w:rsidP="00967F2D">
      <w:pPr>
        <w:spacing w:after="0" w:line="240" w:lineRule="auto"/>
      </w:pPr>
      <w:r>
        <w:separator/>
      </w:r>
    </w:p>
  </w:endnote>
  <w:endnote w:type="continuationSeparator" w:id="0">
    <w:p w:rsidR="002C0AB0" w:rsidRDefault="002C0AB0" w:rsidP="0096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43141"/>
      <w:docPartObj>
        <w:docPartGallery w:val="Page Numbers (Bottom of Page)"/>
        <w:docPartUnique/>
      </w:docPartObj>
    </w:sdtPr>
    <w:sdtEndPr>
      <w:rPr>
        <w:noProof/>
      </w:rPr>
    </w:sdtEndPr>
    <w:sdtContent>
      <w:p w:rsidR="00967F2D" w:rsidRDefault="00493F01">
        <w:pPr>
          <w:pStyle w:val="Footer"/>
          <w:jc w:val="center"/>
        </w:pPr>
        <w:r>
          <w:fldChar w:fldCharType="begin"/>
        </w:r>
        <w:r w:rsidR="00967F2D">
          <w:instrText xml:space="preserve"> PAGE   \* MERGEFORMAT </w:instrText>
        </w:r>
        <w:r>
          <w:fldChar w:fldCharType="separate"/>
        </w:r>
        <w:r w:rsidR="005B1625">
          <w:rPr>
            <w:noProof/>
          </w:rPr>
          <w:t>16</w:t>
        </w:r>
        <w:r>
          <w:rPr>
            <w:noProof/>
          </w:rPr>
          <w:fldChar w:fldCharType="end"/>
        </w:r>
      </w:p>
    </w:sdtContent>
  </w:sdt>
  <w:p w:rsidR="00967F2D" w:rsidRDefault="00967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B0" w:rsidRDefault="002C0AB0" w:rsidP="00967F2D">
      <w:pPr>
        <w:spacing w:after="0" w:line="240" w:lineRule="auto"/>
      </w:pPr>
      <w:r>
        <w:separator/>
      </w:r>
    </w:p>
  </w:footnote>
  <w:footnote w:type="continuationSeparator" w:id="0">
    <w:p w:rsidR="002C0AB0" w:rsidRDefault="002C0AB0" w:rsidP="00967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3D2"/>
    <w:multiLevelType w:val="hybridMultilevel"/>
    <w:tmpl w:val="FCD64C1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nsid w:val="09343F54"/>
    <w:multiLevelType w:val="hybridMultilevel"/>
    <w:tmpl w:val="7B329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A65969"/>
    <w:multiLevelType w:val="hybridMultilevel"/>
    <w:tmpl w:val="2C0C529E"/>
    <w:lvl w:ilvl="0" w:tplc="122EC9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A25F0C"/>
    <w:multiLevelType w:val="multilevel"/>
    <w:tmpl w:val="2F7C2EC8"/>
    <w:lvl w:ilvl="0">
      <w:start w:val="1"/>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422C5B29"/>
    <w:multiLevelType w:val="hybridMultilevel"/>
    <w:tmpl w:val="484E3972"/>
    <w:lvl w:ilvl="0" w:tplc="AC34E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21419F"/>
    <w:multiLevelType w:val="hybridMultilevel"/>
    <w:tmpl w:val="732AB1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A24A2D"/>
    <w:multiLevelType w:val="multilevel"/>
    <w:tmpl w:val="AA3E826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8D95443"/>
    <w:multiLevelType w:val="hybridMultilevel"/>
    <w:tmpl w:val="B5063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333A"/>
    <w:rsid w:val="00034F98"/>
    <w:rsid w:val="00055201"/>
    <w:rsid w:val="000558B5"/>
    <w:rsid w:val="00083185"/>
    <w:rsid w:val="00085247"/>
    <w:rsid w:val="000C09DD"/>
    <w:rsid w:val="00100265"/>
    <w:rsid w:val="0018066D"/>
    <w:rsid w:val="00184393"/>
    <w:rsid w:val="00186EB9"/>
    <w:rsid w:val="001A2685"/>
    <w:rsid w:val="001B429C"/>
    <w:rsid w:val="001B61A5"/>
    <w:rsid w:val="001D391C"/>
    <w:rsid w:val="001F2209"/>
    <w:rsid w:val="00206485"/>
    <w:rsid w:val="00227A0C"/>
    <w:rsid w:val="00231BC5"/>
    <w:rsid w:val="00255084"/>
    <w:rsid w:val="0025531A"/>
    <w:rsid w:val="00260332"/>
    <w:rsid w:val="002743C8"/>
    <w:rsid w:val="00292FD3"/>
    <w:rsid w:val="0029744D"/>
    <w:rsid w:val="002A0121"/>
    <w:rsid w:val="002A0472"/>
    <w:rsid w:val="002A4455"/>
    <w:rsid w:val="002C0AB0"/>
    <w:rsid w:val="002C6F6E"/>
    <w:rsid w:val="002D3022"/>
    <w:rsid w:val="002E007A"/>
    <w:rsid w:val="002E6AF2"/>
    <w:rsid w:val="003044C7"/>
    <w:rsid w:val="0032744B"/>
    <w:rsid w:val="00361BF7"/>
    <w:rsid w:val="00383F42"/>
    <w:rsid w:val="0039605D"/>
    <w:rsid w:val="00396E67"/>
    <w:rsid w:val="00397125"/>
    <w:rsid w:val="003D3FF9"/>
    <w:rsid w:val="003E64E3"/>
    <w:rsid w:val="003F094A"/>
    <w:rsid w:val="0042509F"/>
    <w:rsid w:val="00440112"/>
    <w:rsid w:val="004426B2"/>
    <w:rsid w:val="00450EAB"/>
    <w:rsid w:val="00470FAF"/>
    <w:rsid w:val="004810AB"/>
    <w:rsid w:val="00492C29"/>
    <w:rsid w:val="00493029"/>
    <w:rsid w:val="00493F01"/>
    <w:rsid w:val="004A71A6"/>
    <w:rsid w:val="004B29DD"/>
    <w:rsid w:val="004D7175"/>
    <w:rsid w:val="00521C70"/>
    <w:rsid w:val="00570B3D"/>
    <w:rsid w:val="005B1625"/>
    <w:rsid w:val="005B31B6"/>
    <w:rsid w:val="005D1087"/>
    <w:rsid w:val="005D2FA4"/>
    <w:rsid w:val="005E0360"/>
    <w:rsid w:val="005E30D3"/>
    <w:rsid w:val="006021E6"/>
    <w:rsid w:val="00606C6A"/>
    <w:rsid w:val="00611A9E"/>
    <w:rsid w:val="0062355E"/>
    <w:rsid w:val="00623783"/>
    <w:rsid w:val="00642C70"/>
    <w:rsid w:val="0065638B"/>
    <w:rsid w:val="00656C19"/>
    <w:rsid w:val="00661C0E"/>
    <w:rsid w:val="00671B8B"/>
    <w:rsid w:val="00692D8F"/>
    <w:rsid w:val="00693759"/>
    <w:rsid w:val="006A2AA2"/>
    <w:rsid w:val="006B67EE"/>
    <w:rsid w:val="006E52B4"/>
    <w:rsid w:val="006F5259"/>
    <w:rsid w:val="0072516A"/>
    <w:rsid w:val="00756001"/>
    <w:rsid w:val="007724C7"/>
    <w:rsid w:val="007943B2"/>
    <w:rsid w:val="007D78C6"/>
    <w:rsid w:val="007F312C"/>
    <w:rsid w:val="007F7DBC"/>
    <w:rsid w:val="00817FC1"/>
    <w:rsid w:val="0082171D"/>
    <w:rsid w:val="00865F6B"/>
    <w:rsid w:val="008D4263"/>
    <w:rsid w:val="008E1857"/>
    <w:rsid w:val="008E34E3"/>
    <w:rsid w:val="00913AF1"/>
    <w:rsid w:val="0091695D"/>
    <w:rsid w:val="00923DB3"/>
    <w:rsid w:val="00925884"/>
    <w:rsid w:val="009409BB"/>
    <w:rsid w:val="00944FC7"/>
    <w:rsid w:val="00945EF1"/>
    <w:rsid w:val="00967F2D"/>
    <w:rsid w:val="00974DAC"/>
    <w:rsid w:val="00976718"/>
    <w:rsid w:val="009A0A96"/>
    <w:rsid w:val="009A260B"/>
    <w:rsid w:val="009A700E"/>
    <w:rsid w:val="009C04E1"/>
    <w:rsid w:val="009C5BC9"/>
    <w:rsid w:val="00A00129"/>
    <w:rsid w:val="00A00CA0"/>
    <w:rsid w:val="00A027E5"/>
    <w:rsid w:val="00A1542A"/>
    <w:rsid w:val="00A46E41"/>
    <w:rsid w:val="00A570A2"/>
    <w:rsid w:val="00A7258D"/>
    <w:rsid w:val="00A85F5E"/>
    <w:rsid w:val="00A96AD9"/>
    <w:rsid w:val="00AA6A0A"/>
    <w:rsid w:val="00AB5B6D"/>
    <w:rsid w:val="00AB6CD2"/>
    <w:rsid w:val="00AC3C1F"/>
    <w:rsid w:val="00AF4B40"/>
    <w:rsid w:val="00B04B9D"/>
    <w:rsid w:val="00B14C06"/>
    <w:rsid w:val="00B4333A"/>
    <w:rsid w:val="00B46F86"/>
    <w:rsid w:val="00B62EDB"/>
    <w:rsid w:val="00B77447"/>
    <w:rsid w:val="00B84B4F"/>
    <w:rsid w:val="00B91BB2"/>
    <w:rsid w:val="00C06ED3"/>
    <w:rsid w:val="00C246AA"/>
    <w:rsid w:val="00C72FE3"/>
    <w:rsid w:val="00C9191C"/>
    <w:rsid w:val="00CC0A30"/>
    <w:rsid w:val="00CD0A06"/>
    <w:rsid w:val="00CD70E2"/>
    <w:rsid w:val="00CF4A8D"/>
    <w:rsid w:val="00D120CF"/>
    <w:rsid w:val="00D565B8"/>
    <w:rsid w:val="00D840F3"/>
    <w:rsid w:val="00D940C7"/>
    <w:rsid w:val="00D951F8"/>
    <w:rsid w:val="00DB30AC"/>
    <w:rsid w:val="00DD05E8"/>
    <w:rsid w:val="00DD4C59"/>
    <w:rsid w:val="00DE1E74"/>
    <w:rsid w:val="00DF68EC"/>
    <w:rsid w:val="00DF7FF5"/>
    <w:rsid w:val="00E06EDD"/>
    <w:rsid w:val="00E12542"/>
    <w:rsid w:val="00E16001"/>
    <w:rsid w:val="00E16DCF"/>
    <w:rsid w:val="00E224E4"/>
    <w:rsid w:val="00E2578F"/>
    <w:rsid w:val="00E44008"/>
    <w:rsid w:val="00E4410B"/>
    <w:rsid w:val="00E71673"/>
    <w:rsid w:val="00E73E65"/>
    <w:rsid w:val="00EB1182"/>
    <w:rsid w:val="00F01081"/>
    <w:rsid w:val="00F03F58"/>
    <w:rsid w:val="00F7338D"/>
    <w:rsid w:val="00FD1A8E"/>
    <w:rsid w:val="00FE3C0D"/>
    <w:rsid w:val="00FF6C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93"/>
    <w:rPr>
      <w:rFonts w:ascii="Tahoma" w:hAnsi="Tahoma" w:cs="Tahoma"/>
      <w:sz w:val="16"/>
      <w:szCs w:val="16"/>
    </w:rPr>
  </w:style>
  <w:style w:type="paragraph" w:styleId="ListParagraph">
    <w:name w:val="List Paragraph"/>
    <w:basedOn w:val="Normal"/>
    <w:uiPriority w:val="34"/>
    <w:qFormat/>
    <w:rsid w:val="00A85F5E"/>
    <w:pPr>
      <w:ind w:left="720"/>
      <w:contextualSpacing/>
    </w:pPr>
  </w:style>
  <w:style w:type="paragraph" w:styleId="Header">
    <w:name w:val="header"/>
    <w:basedOn w:val="Normal"/>
    <w:link w:val="HeaderChar"/>
    <w:uiPriority w:val="99"/>
    <w:unhideWhenUsed/>
    <w:rsid w:val="0096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2D"/>
  </w:style>
  <w:style w:type="paragraph" w:styleId="Footer">
    <w:name w:val="footer"/>
    <w:basedOn w:val="Normal"/>
    <w:link w:val="FooterChar"/>
    <w:uiPriority w:val="99"/>
    <w:unhideWhenUsed/>
    <w:rsid w:val="0096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93"/>
    <w:rPr>
      <w:rFonts w:ascii="Tahoma" w:hAnsi="Tahoma" w:cs="Tahoma"/>
      <w:sz w:val="16"/>
      <w:szCs w:val="16"/>
    </w:rPr>
  </w:style>
  <w:style w:type="paragraph" w:styleId="ListParagraph">
    <w:name w:val="List Paragraph"/>
    <w:basedOn w:val="Normal"/>
    <w:uiPriority w:val="34"/>
    <w:qFormat/>
    <w:rsid w:val="00A85F5E"/>
    <w:pPr>
      <w:ind w:left="720"/>
      <w:contextualSpacing/>
    </w:pPr>
  </w:style>
  <w:style w:type="paragraph" w:styleId="Header">
    <w:name w:val="header"/>
    <w:basedOn w:val="Normal"/>
    <w:link w:val="HeaderChar"/>
    <w:uiPriority w:val="99"/>
    <w:unhideWhenUsed/>
    <w:rsid w:val="0096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2D"/>
  </w:style>
  <w:style w:type="paragraph" w:styleId="Footer">
    <w:name w:val="footer"/>
    <w:basedOn w:val="Normal"/>
    <w:link w:val="FooterChar"/>
    <w:uiPriority w:val="99"/>
    <w:unhideWhenUsed/>
    <w:rsid w:val="0096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45F0-B7F9-4BDB-A87B-77FB075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2014-12-02T10:00:00Z</cp:lastPrinted>
  <dcterms:created xsi:type="dcterms:W3CDTF">2014-12-03T13:48:00Z</dcterms:created>
  <dcterms:modified xsi:type="dcterms:W3CDTF">2014-12-03T13:48:00Z</dcterms:modified>
</cp:coreProperties>
</file>