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19AB" w14:textId="77777777" w:rsidR="008461BB" w:rsidRDefault="008461BB">
      <w:pPr>
        <w:pStyle w:val="BodyText"/>
        <w:rPr>
          <w:rFonts w:ascii="Times New Roman"/>
          <w:sz w:val="20"/>
        </w:rPr>
      </w:pPr>
    </w:p>
    <w:p w14:paraId="32CE793B" w14:textId="77777777" w:rsidR="008461BB" w:rsidRDefault="008461BB">
      <w:pPr>
        <w:pStyle w:val="BodyText"/>
        <w:spacing w:before="10"/>
        <w:rPr>
          <w:rFonts w:ascii="Times New Roman"/>
          <w:sz w:val="14"/>
        </w:rPr>
      </w:pPr>
    </w:p>
    <w:p w14:paraId="360DAA8B" w14:textId="77777777" w:rsidR="008461BB" w:rsidRDefault="00E534FF">
      <w:pPr>
        <w:pStyle w:val="BodyText"/>
        <w:ind w:left="3572"/>
        <w:rPr>
          <w:rFonts w:ascii="Times New Roman"/>
          <w:sz w:val="20"/>
        </w:rPr>
      </w:pPr>
      <w:r>
        <w:rPr>
          <w:rFonts w:ascii="Times New Roman"/>
          <w:noProof/>
          <w:sz w:val="20"/>
        </w:rPr>
        <w:drawing>
          <wp:inline distT="0" distB="0" distL="0" distR="0" wp14:anchorId="5D241ECE" wp14:editId="4DBEA545">
            <wp:extent cx="1665379" cy="9921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65379" cy="992124"/>
                    </a:xfrm>
                    <a:prstGeom prst="rect">
                      <a:avLst/>
                    </a:prstGeom>
                  </pic:spPr>
                </pic:pic>
              </a:graphicData>
            </a:graphic>
          </wp:inline>
        </w:drawing>
      </w:r>
    </w:p>
    <w:p w14:paraId="455475BB" w14:textId="77777777" w:rsidR="008461BB" w:rsidRDefault="008461BB">
      <w:pPr>
        <w:pStyle w:val="BodyText"/>
        <w:rPr>
          <w:rFonts w:ascii="Times New Roman"/>
          <w:sz w:val="20"/>
        </w:rPr>
      </w:pPr>
    </w:p>
    <w:p w14:paraId="54355B9A" w14:textId="77777777" w:rsidR="008461BB" w:rsidRDefault="008461BB">
      <w:pPr>
        <w:pStyle w:val="BodyText"/>
        <w:rPr>
          <w:rFonts w:ascii="Times New Roman"/>
          <w:sz w:val="20"/>
        </w:rPr>
      </w:pPr>
    </w:p>
    <w:p w14:paraId="1E080687" w14:textId="77777777" w:rsidR="008461BB" w:rsidRDefault="008461BB">
      <w:pPr>
        <w:pStyle w:val="BodyText"/>
        <w:spacing w:before="4"/>
        <w:rPr>
          <w:rFonts w:ascii="Times New Roman"/>
          <w:sz w:val="19"/>
        </w:rPr>
      </w:pPr>
    </w:p>
    <w:p w14:paraId="34EF2BE1" w14:textId="77777777" w:rsidR="008461BB" w:rsidRDefault="00E534FF">
      <w:pPr>
        <w:spacing w:before="91"/>
        <w:ind w:left="1906"/>
        <w:rPr>
          <w:b/>
          <w:sz w:val="30"/>
        </w:rPr>
      </w:pPr>
      <w:r>
        <w:rPr>
          <w:b/>
          <w:w w:val="105"/>
          <w:sz w:val="30"/>
          <w:u w:val="thick"/>
        </w:rPr>
        <w:t>IN THE SUPREME COURT OF ESWATINI</w:t>
      </w:r>
    </w:p>
    <w:p w14:paraId="5673317A" w14:textId="77777777" w:rsidR="008461BB" w:rsidRDefault="008461BB">
      <w:pPr>
        <w:pStyle w:val="BodyText"/>
        <w:rPr>
          <w:b/>
          <w:sz w:val="20"/>
        </w:rPr>
      </w:pPr>
    </w:p>
    <w:p w14:paraId="1C3DEDE3" w14:textId="77777777" w:rsidR="008461BB" w:rsidRDefault="008461BB">
      <w:pPr>
        <w:pStyle w:val="BodyText"/>
        <w:rPr>
          <w:b/>
          <w:sz w:val="20"/>
        </w:rPr>
      </w:pPr>
    </w:p>
    <w:p w14:paraId="0EDBEBC5" w14:textId="77777777" w:rsidR="008461BB" w:rsidRDefault="008461BB">
      <w:pPr>
        <w:pStyle w:val="BodyText"/>
        <w:spacing w:before="3"/>
        <w:rPr>
          <w:b/>
          <w:sz w:val="17"/>
        </w:rPr>
      </w:pPr>
    </w:p>
    <w:p w14:paraId="25F090ED" w14:textId="77777777" w:rsidR="008461BB" w:rsidRDefault="00E534FF">
      <w:pPr>
        <w:pStyle w:val="BodyText"/>
        <w:tabs>
          <w:tab w:val="left" w:pos="6033"/>
        </w:tabs>
        <w:spacing w:before="89"/>
        <w:ind w:left="283"/>
      </w:pPr>
      <w:r>
        <w:rPr>
          <w:b/>
          <w:w w:val="105"/>
          <w:sz w:val="26"/>
          <w:u w:val="thick"/>
        </w:rPr>
        <w:t>HELD</w:t>
      </w:r>
      <w:r>
        <w:rPr>
          <w:b/>
          <w:spacing w:val="-2"/>
          <w:w w:val="105"/>
          <w:sz w:val="26"/>
          <w:u w:val="thick"/>
        </w:rPr>
        <w:t xml:space="preserve"> </w:t>
      </w:r>
      <w:r>
        <w:rPr>
          <w:w w:val="105"/>
          <w:u w:val="thick"/>
        </w:rPr>
        <w:t>AT</w:t>
      </w:r>
      <w:r>
        <w:rPr>
          <w:spacing w:val="-11"/>
          <w:w w:val="105"/>
          <w:u w:val="thick"/>
        </w:rPr>
        <w:t xml:space="preserve"> </w:t>
      </w:r>
      <w:r>
        <w:rPr>
          <w:w w:val="105"/>
          <w:u w:val="thick"/>
        </w:rPr>
        <w:t>MBABANE</w:t>
      </w:r>
      <w:r>
        <w:rPr>
          <w:w w:val="105"/>
        </w:rPr>
        <w:tab/>
      </w:r>
      <w:r>
        <w:rPr>
          <w:w w:val="105"/>
          <w:position w:val="1"/>
          <w:u w:val="thick"/>
        </w:rPr>
        <w:t>Appeal Case No</w:t>
      </w:r>
      <w:r>
        <w:rPr>
          <w:w w:val="105"/>
          <w:position w:val="1"/>
        </w:rPr>
        <w:t>. 66/2021</w:t>
      </w:r>
    </w:p>
    <w:p w14:paraId="18F49BF5" w14:textId="77777777" w:rsidR="008461BB" w:rsidRDefault="008461BB">
      <w:pPr>
        <w:pStyle w:val="BodyText"/>
        <w:rPr>
          <w:sz w:val="30"/>
        </w:rPr>
      </w:pPr>
    </w:p>
    <w:p w14:paraId="7B0FC0E5" w14:textId="77777777" w:rsidR="008461BB" w:rsidRDefault="008461BB">
      <w:pPr>
        <w:pStyle w:val="BodyText"/>
        <w:spacing w:before="9"/>
        <w:rPr>
          <w:sz w:val="30"/>
        </w:rPr>
      </w:pPr>
    </w:p>
    <w:p w14:paraId="2668088E" w14:textId="77777777" w:rsidR="008461BB" w:rsidRDefault="00E534FF">
      <w:pPr>
        <w:pStyle w:val="BodyText"/>
        <w:spacing w:before="1"/>
        <w:ind w:left="292"/>
      </w:pPr>
      <w:r>
        <w:rPr>
          <w:w w:val="105"/>
        </w:rPr>
        <w:t>In the matter between:</w:t>
      </w:r>
    </w:p>
    <w:p w14:paraId="001CF0B4" w14:textId="77777777" w:rsidR="008461BB" w:rsidRDefault="008461BB">
      <w:pPr>
        <w:pStyle w:val="BodyText"/>
        <w:rPr>
          <w:sz w:val="20"/>
        </w:rPr>
      </w:pPr>
    </w:p>
    <w:p w14:paraId="714AD6F2" w14:textId="77777777" w:rsidR="008461BB" w:rsidRDefault="008461BB">
      <w:pPr>
        <w:pStyle w:val="BodyText"/>
        <w:rPr>
          <w:sz w:val="20"/>
        </w:rPr>
      </w:pPr>
    </w:p>
    <w:p w14:paraId="5F24EC89" w14:textId="77777777" w:rsidR="008461BB" w:rsidRDefault="008461BB">
      <w:pPr>
        <w:rPr>
          <w:sz w:val="20"/>
        </w:rPr>
        <w:sectPr w:rsidR="008461BB">
          <w:headerReference w:type="default" r:id="rId8"/>
          <w:footerReference w:type="default" r:id="rId9"/>
          <w:type w:val="continuous"/>
          <w:pgSz w:w="11910" w:h="16850"/>
          <w:pgMar w:top="1040" w:right="240" w:bottom="2180" w:left="1220" w:header="808" w:footer="1993" w:gutter="0"/>
          <w:pgNumType w:start="1"/>
          <w:cols w:space="720"/>
        </w:sectPr>
      </w:pPr>
    </w:p>
    <w:p w14:paraId="26933E47" w14:textId="77777777" w:rsidR="008461BB" w:rsidRDefault="00E534FF">
      <w:pPr>
        <w:pStyle w:val="BodyText"/>
        <w:spacing w:before="246"/>
        <w:ind w:left="297"/>
      </w:pPr>
      <w:r>
        <w:t>Swaziland Lottery Trust (Pty) Ltd</w:t>
      </w:r>
    </w:p>
    <w:p w14:paraId="79C902F4" w14:textId="77777777" w:rsidR="008461BB" w:rsidRDefault="008461BB">
      <w:pPr>
        <w:pStyle w:val="BodyText"/>
        <w:rPr>
          <w:sz w:val="30"/>
        </w:rPr>
      </w:pPr>
    </w:p>
    <w:p w14:paraId="2F8350B0" w14:textId="77777777" w:rsidR="008461BB" w:rsidRDefault="008461BB">
      <w:pPr>
        <w:pStyle w:val="BodyText"/>
        <w:rPr>
          <w:sz w:val="30"/>
        </w:rPr>
      </w:pPr>
    </w:p>
    <w:p w14:paraId="5BBB4820" w14:textId="77777777" w:rsidR="008461BB" w:rsidRDefault="008461BB">
      <w:pPr>
        <w:pStyle w:val="BodyText"/>
        <w:rPr>
          <w:sz w:val="30"/>
        </w:rPr>
      </w:pPr>
    </w:p>
    <w:p w14:paraId="3ACAEBD0" w14:textId="77777777" w:rsidR="008461BB" w:rsidRDefault="00E534FF">
      <w:pPr>
        <w:pStyle w:val="BodyText"/>
        <w:spacing w:before="198"/>
        <w:ind w:left="317"/>
      </w:pPr>
      <w:r>
        <w:t>And</w:t>
      </w:r>
    </w:p>
    <w:p w14:paraId="15C54B87" w14:textId="77777777" w:rsidR="008461BB" w:rsidRDefault="008461BB">
      <w:pPr>
        <w:pStyle w:val="BodyText"/>
        <w:rPr>
          <w:sz w:val="30"/>
        </w:rPr>
      </w:pPr>
    </w:p>
    <w:p w14:paraId="4CEF4007" w14:textId="77777777" w:rsidR="008461BB" w:rsidRDefault="008461BB">
      <w:pPr>
        <w:pStyle w:val="BodyText"/>
        <w:spacing w:before="2"/>
        <w:rPr>
          <w:sz w:val="30"/>
        </w:rPr>
      </w:pPr>
    </w:p>
    <w:p w14:paraId="1178190C" w14:textId="77777777" w:rsidR="008461BB" w:rsidRDefault="00E534FF">
      <w:pPr>
        <w:pStyle w:val="BodyText"/>
        <w:ind w:left="319"/>
      </w:pPr>
      <w:r>
        <w:t>Swaziland Revenue Authority</w:t>
      </w:r>
    </w:p>
    <w:p w14:paraId="4765A64B" w14:textId="77777777" w:rsidR="008461BB" w:rsidRDefault="00E534FF">
      <w:pPr>
        <w:pStyle w:val="BodyText"/>
        <w:spacing w:before="246"/>
        <w:ind w:left="297"/>
      </w:pPr>
      <w:r>
        <w:br w:type="column"/>
      </w:r>
      <w:r>
        <w:t>Appellant</w:t>
      </w:r>
    </w:p>
    <w:p w14:paraId="21A96949" w14:textId="77777777" w:rsidR="008461BB" w:rsidRDefault="00E534FF">
      <w:pPr>
        <w:pStyle w:val="BodyText"/>
        <w:spacing w:before="194"/>
        <w:ind w:left="302"/>
      </w:pPr>
      <w:r>
        <w:rPr>
          <w:w w:val="105"/>
        </w:rPr>
        <w:t>(Applicant in the High Court)</w:t>
      </w:r>
    </w:p>
    <w:p w14:paraId="7B38C76B" w14:textId="77777777" w:rsidR="008461BB" w:rsidRDefault="008461BB">
      <w:pPr>
        <w:pStyle w:val="BodyText"/>
        <w:rPr>
          <w:sz w:val="30"/>
        </w:rPr>
      </w:pPr>
    </w:p>
    <w:p w14:paraId="4C475306" w14:textId="77777777" w:rsidR="008461BB" w:rsidRDefault="008461BB">
      <w:pPr>
        <w:pStyle w:val="BodyText"/>
        <w:rPr>
          <w:sz w:val="30"/>
        </w:rPr>
      </w:pPr>
    </w:p>
    <w:p w14:paraId="6748F075" w14:textId="77777777" w:rsidR="008461BB" w:rsidRDefault="008461BB">
      <w:pPr>
        <w:pStyle w:val="BodyText"/>
        <w:rPr>
          <w:sz w:val="30"/>
        </w:rPr>
      </w:pPr>
    </w:p>
    <w:p w14:paraId="743DAC31" w14:textId="77777777" w:rsidR="008461BB" w:rsidRDefault="008461BB">
      <w:pPr>
        <w:pStyle w:val="BodyText"/>
        <w:rPr>
          <w:sz w:val="30"/>
        </w:rPr>
      </w:pPr>
    </w:p>
    <w:p w14:paraId="7D03BF05" w14:textId="77777777" w:rsidR="008461BB" w:rsidRDefault="008461BB">
      <w:pPr>
        <w:pStyle w:val="BodyText"/>
        <w:spacing w:before="10"/>
        <w:rPr>
          <w:sz w:val="29"/>
        </w:rPr>
      </w:pPr>
    </w:p>
    <w:p w14:paraId="13C42053" w14:textId="77777777" w:rsidR="008461BB" w:rsidRDefault="00E534FF">
      <w:pPr>
        <w:pStyle w:val="BodyText"/>
        <w:spacing w:before="1"/>
        <w:ind w:left="311"/>
      </w:pPr>
      <w:r>
        <w:t>Respondent</w:t>
      </w:r>
    </w:p>
    <w:p w14:paraId="6618CD38" w14:textId="77777777" w:rsidR="008461BB" w:rsidRDefault="00E534FF">
      <w:pPr>
        <w:pStyle w:val="BodyText"/>
        <w:spacing w:before="201"/>
        <w:ind w:left="316"/>
      </w:pPr>
      <w:r>
        <w:rPr>
          <w:w w:val="105"/>
        </w:rPr>
        <w:t>(Respondent in the High Court)</w:t>
      </w:r>
    </w:p>
    <w:p w14:paraId="6085B89B" w14:textId="77777777" w:rsidR="008461BB" w:rsidRDefault="008461BB">
      <w:pPr>
        <w:sectPr w:rsidR="008461BB">
          <w:type w:val="continuous"/>
          <w:pgSz w:w="11910" w:h="16850"/>
          <w:pgMar w:top="1040" w:right="240" w:bottom="2180" w:left="1220" w:header="720" w:footer="720" w:gutter="0"/>
          <w:cols w:num="2" w:space="720" w:equalWidth="0">
            <w:col w:w="4385" w:space="652"/>
            <w:col w:w="5413"/>
          </w:cols>
        </w:sectPr>
      </w:pPr>
    </w:p>
    <w:p w14:paraId="0507F54B" w14:textId="77777777" w:rsidR="008461BB" w:rsidRDefault="008461BB">
      <w:pPr>
        <w:pStyle w:val="BodyText"/>
        <w:rPr>
          <w:sz w:val="20"/>
        </w:rPr>
      </w:pPr>
    </w:p>
    <w:p w14:paraId="1D59EFB4" w14:textId="77777777" w:rsidR="008461BB" w:rsidRDefault="008461BB">
      <w:pPr>
        <w:pStyle w:val="BodyText"/>
        <w:rPr>
          <w:sz w:val="20"/>
        </w:rPr>
      </w:pPr>
    </w:p>
    <w:p w14:paraId="1E4D7B60" w14:textId="77777777" w:rsidR="008461BB" w:rsidRDefault="00E534FF">
      <w:pPr>
        <w:tabs>
          <w:tab w:val="left" w:pos="2486"/>
        </w:tabs>
        <w:spacing w:before="254" w:line="384" w:lineRule="auto"/>
        <w:ind w:left="2654" w:right="878" w:hanging="2329"/>
        <w:rPr>
          <w:sz w:val="27"/>
        </w:rPr>
      </w:pPr>
      <w:r>
        <w:rPr>
          <w:w w:val="105"/>
          <w:sz w:val="27"/>
        </w:rPr>
        <w:t>Neutral</w:t>
      </w:r>
      <w:r>
        <w:rPr>
          <w:spacing w:val="-10"/>
          <w:w w:val="105"/>
          <w:sz w:val="27"/>
        </w:rPr>
        <w:t xml:space="preserve"> </w:t>
      </w:r>
      <w:r>
        <w:rPr>
          <w:w w:val="105"/>
          <w:sz w:val="27"/>
        </w:rPr>
        <w:t>citation</w:t>
      </w:r>
      <w:r>
        <w:rPr>
          <w:w w:val="105"/>
          <w:sz w:val="27"/>
        </w:rPr>
        <w:tab/>
        <w:t xml:space="preserve">: </w:t>
      </w:r>
      <w:r>
        <w:rPr>
          <w:i/>
          <w:w w:val="105"/>
          <w:sz w:val="27"/>
        </w:rPr>
        <w:t>Swaziland Lottery Trust (Pty) Ltd v Swaziland Revenue Authority(CIVI</w:t>
      </w:r>
      <w:r>
        <w:rPr>
          <w:i/>
          <w:spacing w:val="6"/>
          <w:w w:val="105"/>
          <w:sz w:val="27"/>
        </w:rPr>
        <w:t xml:space="preserve"> </w:t>
      </w:r>
      <w:r>
        <w:rPr>
          <w:w w:val="105"/>
          <w:sz w:val="27"/>
        </w:rPr>
        <w:t>65/2021)</w:t>
      </w:r>
      <w:r>
        <w:rPr>
          <w:spacing w:val="-14"/>
          <w:w w:val="105"/>
          <w:sz w:val="27"/>
        </w:rPr>
        <w:t xml:space="preserve"> </w:t>
      </w:r>
      <w:r>
        <w:rPr>
          <w:w w:val="105"/>
          <w:sz w:val="27"/>
        </w:rPr>
        <w:t>[2022]</w:t>
      </w:r>
      <w:r>
        <w:rPr>
          <w:spacing w:val="-19"/>
          <w:w w:val="105"/>
          <w:sz w:val="27"/>
        </w:rPr>
        <w:t xml:space="preserve"> </w:t>
      </w:r>
      <w:r>
        <w:rPr>
          <w:w w:val="105"/>
          <w:sz w:val="27"/>
        </w:rPr>
        <w:t>SZSC</w:t>
      </w:r>
      <w:r>
        <w:rPr>
          <w:spacing w:val="-11"/>
          <w:w w:val="105"/>
          <w:sz w:val="27"/>
        </w:rPr>
        <w:t xml:space="preserve"> </w:t>
      </w:r>
      <w:r>
        <w:rPr>
          <w:w w:val="105"/>
          <w:sz w:val="27"/>
        </w:rPr>
        <w:t>11</w:t>
      </w:r>
      <w:r>
        <w:rPr>
          <w:spacing w:val="-26"/>
          <w:w w:val="105"/>
          <w:sz w:val="27"/>
        </w:rPr>
        <w:t xml:space="preserve"> </w:t>
      </w:r>
      <w:r>
        <w:rPr>
          <w:w w:val="105"/>
          <w:sz w:val="27"/>
        </w:rPr>
        <w:t>(13</w:t>
      </w:r>
      <w:r>
        <w:rPr>
          <w:spacing w:val="-15"/>
          <w:w w:val="105"/>
          <w:sz w:val="27"/>
        </w:rPr>
        <w:t xml:space="preserve"> </w:t>
      </w:r>
      <w:r>
        <w:rPr>
          <w:w w:val="105"/>
          <w:sz w:val="27"/>
        </w:rPr>
        <w:t>May</w:t>
      </w:r>
      <w:r>
        <w:rPr>
          <w:spacing w:val="-10"/>
          <w:w w:val="105"/>
          <w:sz w:val="27"/>
        </w:rPr>
        <w:t xml:space="preserve"> </w:t>
      </w:r>
      <w:r>
        <w:rPr>
          <w:w w:val="105"/>
          <w:sz w:val="27"/>
        </w:rPr>
        <w:t>2022)</w:t>
      </w:r>
    </w:p>
    <w:p w14:paraId="1D82C115" w14:textId="77777777" w:rsidR="008461BB" w:rsidRDefault="008461BB">
      <w:pPr>
        <w:pStyle w:val="BodyText"/>
        <w:rPr>
          <w:sz w:val="30"/>
        </w:rPr>
      </w:pPr>
    </w:p>
    <w:p w14:paraId="3C3606BD" w14:textId="77777777" w:rsidR="008461BB" w:rsidRDefault="00E534FF">
      <w:pPr>
        <w:pStyle w:val="BodyText"/>
        <w:tabs>
          <w:tab w:val="left" w:pos="2494"/>
        </w:tabs>
        <w:spacing w:before="183"/>
        <w:ind w:left="339"/>
      </w:pPr>
      <w:r>
        <w:rPr>
          <w:w w:val="105"/>
        </w:rPr>
        <w:t>Date</w:t>
      </w:r>
      <w:r>
        <w:rPr>
          <w:spacing w:val="-10"/>
          <w:w w:val="105"/>
        </w:rPr>
        <w:t xml:space="preserve"> </w:t>
      </w:r>
      <w:r>
        <w:rPr>
          <w:w w:val="105"/>
        </w:rPr>
        <w:t>of</w:t>
      </w:r>
      <w:r>
        <w:rPr>
          <w:spacing w:val="-14"/>
          <w:w w:val="105"/>
        </w:rPr>
        <w:t xml:space="preserve"> </w:t>
      </w:r>
      <w:r>
        <w:rPr>
          <w:w w:val="105"/>
        </w:rPr>
        <w:t>Hearing</w:t>
      </w:r>
      <w:r>
        <w:rPr>
          <w:w w:val="105"/>
        </w:rPr>
        <w:tab/>
        <w:t>: 7 April</w:t>
      </w:r>
      <w:r>
        <w:rPr>
          <w:spacing w:val="-4"/>
          <w:w w:val="105"/>
        </w:rPr>
        <w:t xml:space="preserve"> </w:t>
      </w:r>
      <w:r>
        <w:rPr>
          <w:w w:val="105"/>
        </w:rPr>
        <w:t>2022</w:t>
      </w:r>
    </w:p>
    <w:p w14:paraId="7FAD5EC4" w14:textId="77777777" w:rsidR="008461BB" w:rsidRDefault="008461BB">
      <w:pPr>
        <w:pStyle w:val="BodyText"/>
        <w:rPr>
          <w:sz w:val="30"/>
        </w:rPr>
      </w:pPr>
    </w:p>
    <w:p w14:paraId="39198ACD" w14:textId="77777777" w:rsidR="008461BB" w:rsidRDefault="008461BB">
      <w:pPr>
        <w:pStyle w:val="BodyText"/>
        <w:rPr>
          <w:sz w:val="30"/>
        </w:rPr>
      </w:pPr>
    </w:p>
    <w:p w14:paraId="23EEAF38" w14:textId="77777777" w:rsidR="008461BB" w:rsidRDefault="008461BB">
      <w:pPr>
        <w:pStyle w:val="BodyText"/>
        <w:spacing w:before="6"/>
        <w:rPr>
          <w:sz w:val="26"/>
        </w:rPr>
      </w:pPr>
    </w:p>
    <w:p w14:paraId="16C4BB88" w14:textId="77777777" w:rsidR="008461BB" w:rsidRDefault="00E534FF">
      <w:pPr>
        <w:pStyle w:val="BodyText"/>
        <w:ind w:left="346"/>
      </w:pPr>
      <w:r>
        <w:t>Date of Judgment: 13 May</w:t>
      </w:r>
      <w:r>
        <w:rPr>
          <w:spacing w:val="52"/>
        </w:rPr>
        <w:t xml:space="preserve"> </w:t>
      </w:r>
      <w:r>
        <w:t>2022</w:t>
      </w:r>
    </w:p>
    <w:p w14:paraId="145B0F20" w14:textId="77777777" w:rsidR="008461BB" w:rsidRDefault="008461BB">
      <w:pPr>
        <w:sectPr w:rsidR="008461BB">
          <w:type w:val="continuous"/>
          <w:pgSz w:w="11910" w:h="16850"/>
          <w:pgMar w:top="1040" w:right="240" w:bottom="2180" w:left="1220" w:header="720" w:footer="720" w:gutter="0"/>
          <w:cols w:space="720"/>
        </w:sectPr>
      </w:pPr>
    </w:p>
    <w:p w14:paraId="045FF361" w14:textId="77777777" w:rsidR="008461BB" w:rsidRDefault="008461BB">
      <w:pPr>
        <w:pStyle w:val="BodyText"/>
        <w:rPr>
          <w:sz w:val="20"/>
        </w:rPr>
      </w:pPr>
    </w:p>
    <w:p w14:paraId="70087EEA" w14:textId="77777777" w:rsidR="008461BB" w:rsidRDefault="008461BB">
      <w:pPr>
        <w:pStyle w:val="BodyText"/>
        <w:rPr>
          <w:sz w:val="20"/>
        </w:rPr>
      </w:pPr>
    </w:p>
    <w:p w14:paraId="10F9DD6F" w14:textId="77777777" w:rsidR="008461BB" w:rsidRDefault="008461BB">
      <w:pPr>
        <w:pStyle w:val="BodyText"/>
        <w:rPr>
          <w:sz w:val="20"/>
        </w:rPr>
      </w:pPr>
    </w:p>
    <w:p w14:paraId="5CB099B4" w14:textId="77777777" w:rsidR="008461BB" w:rsidRDefault="008461BB">
      <w:pPr>
        <w:pStyle w:val="BodyText"/>
        <w:spacing w:before="7"/>
        <w:rPr>
          <w:sz w:val="29"/>
        </w:rPr>
      </w:pPr>
    </w:p>
    <w:p w14:paraId="7E0578EF" w14:textId="77777777" w:rsidR="008461BB" w:rsidRDefault="00E534FF">
      <w:pPr>
        <w:pStyle w:val="BodyText"/>
        <w:tabs>
          <w:tab w:val="left" w:pos="2774"/>
        </w:tabs>
        <w:spacing w:before="91" w:line="369" w:lineRule="auto"/>
        <w:ind w:left="169" w:right="935" w:hanging="2"/>
        <w:jc w:val="both"/>
      </w:pPr>
      <w:r>
        <w:rPr>
          <w:w w:val="105"/>
        </w:rPr>
        <w:t>Summary</w:t>
      </w:r>
      <w:r>
        <w:rPr>
          <w:w w:val="105"/>
        </w:rPr>
        <w:tab/>
      </w:r>
      <w:r>
        <w:rPr>
          <w:w w:val="105"/>
        </w:rPr>
        <w:t>Interpretation of Statutes-Proper approach to interpretation of legal documents-Repeal of Statutes-Implied repeal-when applicable.</w:t>
      </w:r>
    </w:p>
    <w:p w14:paraId="32FD7444" w14:textId="77777777" w:rsidR="008461BB" w:rsidRDefault="00E534FF">
      <w:pPr>
        <w:pStyle w:val="BodyText"/>
        <w:spacing w:before="182" w:line="501" w:lineRule="auto"/>
        <w:ind w:left="181" w:right="1196" w:hanging="1"/>
      </w:pPr>
      <w:r>
        <w:rPr>
          <w:w w:val="105"/>
        </w:rPr>
        <w:t>Practice and Procedure-Abandoned point of law-Revival on appeal Costs</w:t>
      </w:r>
      <w:r>
        <w:rPr>
          <w:spacing w:val="-16"/>
          <w:w w:val="105"/>
        </w:rPr>
        <w:t xml:space="preserve"> </w:t>
      </w:r>
      <w:r>
        <w:rPr>
          <w:w w:val="105"/>
        </w:rPr>
        <w:t>of</w:t>
      </w:r>
      <w:r>
        <w:rPr>
          <w:spacing w:val="-22"/>
          <w:w w:val="105"/>
        </w:rPr>
        <w:t xml:space="preserve"> </w:t>
      </w:r>
      <w:r>
        <w:rPr>
          <w:w w:val="105"/>
        </w:rPr>
        <w:t>counsel-discretion</w:t>
      </w:r>
      <w:r>
        <w:rPr>
          <w:spacing w:val="-25"/>
          <w:w w:val="105"/>
        </w:rPr>
        <w:t xml:space="preserve"> </w:t>
      </w:r>
      <w:r>
        <w:rPr>
          <w:w w:val="105"/>
        </w:rPr>
        <w:t>of</w:t>
      </w:r>
      <w:r>
        <w:rPr>
          <w:spacing w:val="-33"/>
          <w:w w:val="105"/>
        </w:rPr>
        <w:t xml:space="preserve"> </w:t>
      </w:r>
      <w:r>
        <w:rPr>
          <w:w w:val="105"/>
        </w:rPr>
        <w:t>court-when</w:t>
      </w:r>
      <w:r>
        <w:rPr>
          <w:spacing w:val="-15"/>
          <w:w w:val="105"/>
        </w:rPr>
        <w:t xml:space="preserve"> </w:t>
      </w:r>
      <w:r>
        <w:rPr>
          <w:w w:val="105"/>
        </w:rPr>
        <w:t>discretion</w:t>
      </w:r>
      <w:r>
        <w:rPr>
          <w:spacing w:val="-10"/>
          <w:w w:val="105"/>
        </w:rPr>
        <w:t xml:space="preserve"> </w:t>
      </w:r>
      <w:r>
        <w:rPr>
          <w:w w:val="105"/>
        </w:rPr>
        <w:t>will</w:t>
      </w:r>
      <w:r>
        <w:rPr>
          <w:spacing w:val="-22"/>
          <w:w w:val="105"/>
        </w:rPr>
        <w:t xml:space="preserve"> </w:t>
      </w:r>
      <w:r>
        <w:rPr>
          <w:w w:val="105"/>
        </w:rPr>
        <w:t>be</w:t>
      </w:r>
      <w:r>
        <w:rPr>
          <w:spacing w:val="-32"/>
          <w:w w:val="105"/>
        </w:rPr>
        <w:t xml:space="preserve"> </w:t>
      </w:r>
      <w:r>
        <w:rPr>
          <w:w w:val="105"/>
        </w:rPr>
        <w:t>exercised</w:t>
      </w:r>
    </w:p>
    <w:p w14:paraId="40622FE4" w14:textId="77777777" w:rsidR="008461BB" w:rsidRDefault="008461BB">
      <w:pPr>
        <w:pStyle w:val="BodyText"/>
        <w:rPr>
          <w:sz w:val="20"/>
        </w:rPr>
      </w:pPr>
    </w:p>
    <w:p w14:paraId="11D419D8" w14:textId="77777777" w:rsidR="008461BB" w:rsidRDefault="00E534FF">
      <w:pPr>
        <w:pStyle w:val="BodyText"/>
        <w:rPr>
          <w:sz w:val="19"/>
        </w:rPr>
      </w:pPr>
      <w:r>
        <w:pict w14:anchorId="25D71924">
          <v:line id="_x0000_s2063" style="position:absolute;z-index:251651584;mso-wrap-distance-left:0;mso-wrap-distance-right:0;mso-position-horizontal-relative:page" from="68.2pt,13.45pt" to="539.85pt,13.45pt" strokeweight=".38164mm">
            <w10:wrap type="topAndBottom" anchorx="page"/>
          </v:line>
        </w:pict>
      </w:r>
    </w:p>
    <w:p w14:paraId="10F0290C" w14:textId="77777777" w:rsidR="008461BB" w:rsidRDefault="008461BB">
      <w:pPr>
        <w:pStyle w:val="BodyText"/>
        <w:rPr>
          <w:sz w:val="30"/>
        </w:rPr>
      </w:pPr>
    </w:p>
    <w:p w14:paraId="68635FF6" w14:textId="77777777" w:rsidR="008461BB" w:rsidRDefault="008461BB">
      <w:pPr>
        <w:pStyle w:val="BodyText"/>
        <w:spacing w:before="6"/>
        <w:rPr>
          <w:sz w:val="28"/>
        </w:rPr>
      </w:pPr>
    </w:p>
    <w:p w14:paraId="47655FD2" w14:textId="77777777" w:rsidR="008461BB" w:rsidRDefault="00E534FF">
      <w:pPr>
        <w:pStyle w:val="BodyText"/>
        <w:ind w:left="4083" w:right="4827"/>
        <w:jc w:val="center"/>
      </w:pPr>
      <w:r>
        <w:t>JUDGMENT</w:t>
      </w:r>
    </w:p>
    <w:p w14:paraId="1719D402" w14:textId="77777777" w:rsidR="008461BB" w:rsidRDefault="008461BB">
      <w:pPr>
        <w:pStyle w:val="BodyText"/>
        <w:rPr>
          <w:sz w:val="20"/>
        </w:rPr>
      </w:pPr>
    </w:p>
    <w:p w14:paraId="54E70699" w14:textId="77777777" w:rsidR="008461BB" w:rsidRDefault="008461BB">
      <w:pPr>
        <w:pStyle w:val="BodyText"/>
        <w:rPr>
          <w:sz w:val="20"/>
        </w:rPr>
      </w:pPr>
    </w:p>
    <w:p w14:paraId="3DF50C6D" w14:textId="77777777" w:rsidR="008461BB" w:rsidRDefault="00E534FF">
      <w:pPr>
        <w:pStyle w:val="BodyText"/>
        <w:spacing w:before="5"/>
        <w:rPr>
          <w:sz w:val="28"/>
        </w:rPr>
      </w:pPr>
      <w:r>
        <w:pict w14:anchorId="47EC4216">
          <v:line id="_x0000_s2062" style="position:absolute;z-index:251652608;mso-wrap-distance-left:0;mso-wrap-distance-right:0;mso-position-horizontal-relative:page" from="69.3pt,18.85pt" to="539.15pt,18.85pt" strokeweight=".38164mm">
            <w10:wrap type="topAndBottom" anchorx="page"/>
          </v:line>
        </w:pict>
      </w:r>
    </w:p>
    <w:p w14:paraId="7CEA7A33" w14:textId="77777777" w:rsidR="008461BB" w:rsidRDefault="008461BB">
      <w:pPr>
        <w:pStyle w:val="BodyText"/>
        <w:rPr>
          <w:sz w:val="20"/>
        </w:rPr>
      </w:pPr>
    </w:p>
    <w:p w14:paraId="4A5EF71B" w14:textId="77777777" w:rsidR="008461BB" w:rsidRDefault="008461BB">
      <w:pPr>
        <w:pStyle w:val="BodyText"/>
        <w:rPr>
          <w:sz w:val="20"/>
        </w:rPr>
      </w:pPr>
    </w:p>
    <w:p w14:paraId="383A94F6" w14:textId="77777777" w:rsidR="008461BB" w:rsidRDefault="008461BB">
      <w:pPr>
        <w:pStyle w:val="BodyText"/>
        <w:spacing w:before="5"/>
        <w:rPr>
          <w:sz w:val="22"/>
        </w:rPr>
      </w:pPr>
    </w:p>
    <w:p w14:paraId="3A716627" w14:textId="77777777" w:rsidR="008461BB" w:rsidRDefault="00E534FF">
      <w:pPr>
        <w:pStyle w:val="BodyText"/>
        <w:spacing w:before="92"/>
        <w:ind w:left="205"/>
      </w:pPr>
      <w:r>
        <w:rPr>
          <w:w w:val="105"/>
          <w:u w:val="thick"/>
        </w:rPr>
        <w:t>Introduction</w:t>
      </w:r>
    </w:p>
    <w:p w14:paraId="2B68B645" w14:textId="77777777" w:rsidR="008461BB" w:rsidRDefault="008461BB">
      <w:pPr>
        <w:pStyle w:val="BodyText"/>
        <w:spacing w:before="9"/>
        <w:rPr>
          <w:sz w:val="28"/>
        </w:rPr>
      </w:pPr>
    </w:p>
    <w:p w14:paraId="6B252F35" w14:textId="77777777" w:rsidR="008461BB" w:rsidRDefault="00E534FF">
      <w:pPr>
        <w:pStyle w:val="ListParagraph"/>
        <w:numPr>
          <w:ilvl w:val="0"/>
          <w:numId w:val="6"/>
        </w:numPr>
        <w:tabs>
          <w:tab w:val="left" w:pos="932"/>
        </w:tabs>
        <w:spacing w:line="374" w:lineRule="auto"/>
        <w:ind w:right="896" w:hanging="729"/>
        <w:jc w:val="both"/>
        <w:rPr>
          <w:sz w:val="27"/>
        </w:rPr>
      </w:pPr>
      <w:r>
        <w:rPr>
          <w:sz w:val="27"/>
        </w:rPr>
        <w:t xml:space="preserve">The appellant is the Swaziland Lottery Trust. The appellant is incorporated under the law of Eswatini, with its principal place of business at </w:t>
      </w:r>
      <w:proofErr w:type="spellStart"/>
      <w:r>
        <w:rPr>
          <w:sz w:val="27"/>
        </w:rPr>
        <w:t>Matsapha</w:t>
      </w:r>
      <w:proofErr w:type="spellEnd"/>
      <w:r>
        <w:rPr>
          <w:sz w:val="27"/>
        </w:rPr>
        <w:t xml:space="preserve">  in the Manzini  Region.  The appellant operates a lottery business and has lottery shops at various loc</w:t>
      </w:r>
      <w:r>
        <w:rPr>
          <w:sz w:val="27"/>
        </w:rPr>
        <w:t xml:space="preserve">ations in the Kingdom. The appellant carries on business on the strength of a Public Lottery </w:t>
      </w:r>
      <w:proofErr w:type="spellStart"/>
      <w:r>
        <w:rPr>
          <w:sz w:val="27"/>
        </w:rPr>
        <w:t>Licence</w:t>
      </w:r>
      <w:proofErr w:type="spellEnd"/>
      <w:r>
        <w:rPr>
          <w:sz w:val="27"/>
        </w:rPr>
        <w:t xml:space="preserve"> issued by the Minister of Tourism and Environmental Affairs in terms of section 13 of the Lotteries Act, 1963. For convenience I will refer to the appellan</w:t>
      </w:r>
      <w:r>
        <w:rPr>
          <w:sz w:val="27"/>
        </w:rPr>
        <w:t>t as "the Lottery</w:t>
      </w:r>
      <w:r>
        <w:rPr>
          <w:spacing w:val="-24"/>
          <w:sz w:val="27"/>
        </w:rPr>
        <w:t xml:space="preserve"> </w:t>
      </w:r>
      <w:r>
        <w:rPr>
          <w:sz w:val="27"/>
        </w:rPr>
        <w:t>Trust".</w:t>
      </w:r>
    </w:p>
    <w:p w14:paraId="0C9102A9" w14:textId="77777777" w:rsidR="008461BB" w:rsidRDefault="008461BB">
      <w:pPr>
        <w:pStyle w:val="BodyText"/>
        <w:rPr>
          <w:sz w:val="30"/>
        </w:rPr>
      </w:pPr>
    </w:p>
    <w:p w14:paraId="321FD15B" w14:textId="77777777" w:rsidR="008461BB" w:rsidRDefault="008461BB">
      <w:pPr>
        <w:pStyle w:val="BodyText"/>
        <w:spacing w:before="7"/>
        <w:rPr>
          <w:sz w:val="42"/>
        </w:rPr>
      </w:pPr>
    </w:p>
    <w:p w14:paraId="09AF603C" w14:textId="77777777" w:rsidR="008461BB" w:rsidRDefault="00E534FF">
      <w:pPr>
        <w:pStyle w:val="ListParagraph"/>
        <w:numPr>
          <w:ilvl w:val="0"/>
          <w:numId w:val="6"/>
        </w:numPr>
        <w:tabs>
          <w:tab w:val="left" w:pos="952"/>
        </w:tabs>
        <w:spacing w:line="374" w:lineRule="auto"/>
        <w:ind w:left="949" w:right="894" w:hanging="723"/>
        <w:jc w:val="both"/>
        <w:rPr>
          <w:sz w:val="27"/>
        </w:rPr>
      </w:pPr>
      <w:r>
        <w:rPr>
          <w:sz w:val="27"/>
        </w:rPr>
        <w:t>Formerly and during the period with which this appeal is concerned the respondent was known as the Swaziland Revenue Authority.</w:t>
      </w:r>
      <w:r>
        <w:rPr>
          <w:spacing w:val="10"/>
          <w:sz w:val="27"/>
        </w:rPr>
        <w:t xml:space="preserve"> </w:t>
      </w:r>
      <w:r>
        <w:rPr>
          <w:sz w:val="27"/>
        </w:rPr>
        <w:t>The</w:t>
      </w:r>
    </w:p>
    <w:p w14:paraId="280B9EE9" w14:textId="77777777" w:rsidR="008461BB" w:rsidRDefault="008461BB">
      <w:pPr>
        <w:spacing w:line="374" w:lineRule="auto"/>
        <w:jc w:val="both"/>
        <w:rPr>
          <w:sz w:val="27"/>
        </w:rPr>
        <w:sectPr w:rsidR="008461BB">
          <w:footerReference w:type="default" r:id="rId10"/>
          <w:pgSz w:w="11910" w:h="16850"/>
          <w:pgMar w:top="1060" w:right="240" w:bottom="2000" w:left="1220" w:header="808" w:footer="1810" w:gutter="0"/>
          <w:cols w:space="720"/>
        </w:sectPr>
      </w:pPr>
    </w:p>
    <w:p w14:paraId="60DC2490" w14:textId="77777777" w:rsidR="008461BB" w:rsidRDefault="008461BB">
      <w:pPr>
        <w:pStyle w:val="BodyText"/>
        <w:rPr>
          <w:sz w:val="20"/>
        </w:rPr>
      </w:pPr>
    </w:p>
    <w:p w14:paraId="787392EF" w14:textId="77777777" w:rsidR="008461BB" w:rsidRDefault="008461BB">
      <w:pPr>
        <w:pStyle w:val="BodyText"/>
        <w:spacing w:before="10"/>
        <w:rPr>
          <w:sz w:val="16"/>
        </w:rPr>
      </w:pPr>
    </w:p>
    <w:p w14:paraId="04D8C6E0" w14:textId="77777777" w:rsidR="008461BB" w:rsidRDefault="00E534FF">
      <w:pPr>
        <w:pStyle w:val="BodyText"/>
        <w:spacing w:before="92" w:line="376" w:lineRule="auto"/>
        <w:ind w:left="840" w:right="969" w:hanging="7"/>
        <w:jc w:val="both"/>
      </w:pPr>
      <w:r>
        <w:t>respondent is now known as the Eswatini Revenue Service. For conveni</w:t>
      </w:r>
      <w:r>
        <w:t xml:space="preserve">ence I will refer to the respondent as "the Revenue Authority". The Eswatini Revenue Authority Act, 2008 ("the 2008 Act") establishes the Revenue Authority as a body corporate. The Revenue  Authority  has its head office at </w:t>
      </w:r>
      <w:proofErr w:type="spellStart"/>
      <w:r>
        <w:t>Ezulwini</w:t>
      </w:r>
      <w:proofErr w:type="spellEnd"/>
      <w:r>
        <w:t xml:space="preserve"> in the </w:t>
      </w:r>
      <w:proofErr w:type="spellStart"/>
      <w:r>
        <w:t>Hhohho</w:t>
      </w:r>
      <w:proofErr w:type="spellEnd"/>
      <w:r>
        <w:t xml:space="preserve"> Region. T</w:t>
      </w:r>
      <w:r>
        <w:t>he principal function of the Revenue Authority is to assess and collect revenue on behalf of the</w:t>
      </w:r>
      <w:r>
        <w:rPr>
          <w:spacing w:val="20"/>
        </w:rPr>
        <w:t xml:space="preserve"> </w:t>
      </w:r>
      <w:r>
        <w:t>Government.</w:t>
      </w:r>
    </w:p>
    <w:p w14:paraId="0B523028" w14:textId="77777777" w:rsidR="008461BB" w:rsidRDefault="008461BB">
      <w:pPr>
        <w:pStyle w:val="BodyText"/>
        <w:rPr>
          <w:sz w:val="30"/>
        </w:rPr>
      </w:pPr>
    </w:p>
    <w:p w14:paraId="6B0E2B85" w14:textId="77777777" w:rsidR="008461BB" w:rsidRDefault="008461BB">
      <w:pPr>
        <w:pStyle w:val="BodyText"/>
        <w:spacing w:before="5"/>
        <w:rPr>
          <w:sz w:val="41"/>
        </w:rPr>
      </w:pPr>
    </w:p>
    <w:p w14:paraId="19A887FA" w14:textId="77777777" w:rsidR="008461BB" w:rsidRDefault="00E534FF">
      <w:pPr>
        <w:pStyle w:val="ListParagraph"/>
        <w:numPr>
          <w:ilvl w:val="0"/>
          <w:numId w:val="6"/>
        </w:numPr>
        <w:tabs>
          <w:tab w:val="left" w:pos="867"/>
        </w:tabs>
        <w:spacing w:line="379" w:lineRule="auto"/>
        <w:ind w:left="868" w:right="952" w:hanging="721"/>
        <w:jc w:val="both"/>
        <w:rPr>
          <w:sz w:val="27"/>
        </w:rPr>
      </w:pPr>
      <w:r>
        <w:rPr>
          <w:w w:val="105"/>
          <w:sz w:val="27"/>
        </w:rPr>
        <w:t>This</w:t>
      </w:r>
      <w:r>
        <w:rPr>
          <w:spacing w:val="-26"/>
          <w:w w:val="105"/>
          <w:sz w:val="27"/>
        </w:rPr>
        <w:t xml:space="preserve"> </w:t>
      </w:r>
      <w:r>
        <w:rPr>
          <w:w w:val="105"/>
          <w:sz w:val="27"/>
        </w:rPr>
        <w:t>appeal</w:t>
      </w:r>
      <w:r>
        <w:rPr>
          <w:spacing w:val="-15"/>
          <w:w w:val="105"/>
          <w:sz w:val="27"/>
        </w:rPr>
        <w:t xml:space="preserve"> </w:t>
      </w:r>
      <w:r>
        <w:rPr>
          <w:w w:val="105"/>
          <w:sz w:val="27"/>
        </w:rPr>
        <w:t>arises</w:t>
      </w:r>
      <w:r>
        <w:rPr>
          <w:spacing w:val="-21"/>
          <w:w w:val="105"/>
          <w:sz w:val="27"/>
        </w:rPr>
        <w:t xml:space="preserve"> </w:t>
      </w:r>
      <w:r>
        <w:rPr>
          <w:w w:val="105"/>
          <w:sz w:val="27"/>
        </w:rPr>
        <w:t>from</w:t>
      </w:r>
      <w:r>
        <w:rPr>
          <w:spacing w:val="-25"/>
          <w:w w:val="105"/>
          <w:sz w:val="27"/>
        </w:rPr>
        <w:t xml:space="preserve"> </w:t>
      </w:r>
      <w:r>
        <w:rPr>
          <w:w w:val="105"/>
          <w:sz w:val="27"/>
        </w:rPr>
        <w:t>an</w:t>
      </w:r>
      <w:r>
        <w:rPr>
          <w:spacing w:val="-23"/>
          <w:w w:val="105"/>
          <w:sz w:val="27"/>
        </w:rPr>
        <w:t xml:space="preserve"> </w:t>
      </w:r>
      <w:r>
        <w:rPr>
          <w:w w:val="105"/>
          <w:sz w:val="27"/>
        </w:rPr>
        <w:t>application</w:t>
      </w:r>
      <w:r>
        <w:rPr>
          <w:spacing w:val="-12"/>
          <w:w w:val="105"/>
          <w:sz w:val="27"/>
        </w:rPr>
        <w:t xml:space="preserve"> </w:t>
      </w:r>
      <w:r>
        <w:rPr>
          <w:w w:val="105"/>
          <w:sz w:val="27"/>
        </w:rPr>
        <w:t>instituted</w:t>
      </w:r>
      <w:r>
        <w:rPr>
          <w:spacing w:val="-16"/>
          <w:w w:val="105"/>
          <w:sz w:val="27"/>
        </w:rPr>
        <w:t xml:space="preserve"> </w:t>
      </w:r>
      <w:r>
        <w:rPr>
          <w:w w:val="105"/>
          <w:sz w:val="27"/>
        </w:rPr>
        <w:t>by</w:t>
      </w:r>
      <w:r>
        <w:rPr>
          <w:spacing w:val="-28"/>
          <w:w w:val="105"/>
          <w:sz w:val="27"/>
        </w:rPr>
        <w:t xml:space="preserve"> </w:t>
      </w:r>
      <w:r>
        <w:rPr>
          <w:w w:val="105"/>
          <w:sz w:val="27"/>
        </w:rPr>
        <w:t>the</w:t>
      </w:r>
      <w:r>
        <w:rPr>
          <w:spacing w:val="-23"/>
          <w:w w:val="105"/>
          <w:sz w:val="27"/>
        </w:rPr>
        <w:t xml:space="preserve"> </w:t>
      </w:r>
      <w:r>
        <w:rPr>
          <w:w w:val="105"/>
          <w:sz w:val="27"/>
        </w:rPr>
        <w:t>Lottery</w:t>
      </w:r>
      <w:r>
        <w:rPr>
          <w:spacing w:val="-17"/>
          <w:w w:val="105"/>
          <w:sz w:val="27"/>
        </w:rPr>
        <w:t xml:space="preserve"> </w:t>
      </w:r>
      <w:r>
        <w:rPr>
          <w:w w:val="105"/>
          <w:sz w:val="27"/>
        </w:rPr>
        <w:t>Trust</w:t>
      </w:r>
      <w:r>
        <w:rPr>
          <w:spacing w:val="-26"/>
          <w:w w:val="105"/>
          <w:sz w:val="27"/>
        </w:rPr>
        <w:t xml:space="preserve"> </w:t>
      </w:r>
      <w:r>
        <w:rPr>
          <w:w w:val="105"/>
          <w:sz w:val="27"/>
        </w:rPr>
        <w:t>in the High Court in which it sought the following</w:t>
      </w:r>
      <w:r>
        <w:rPr>
          <w:spacing w:val="-9"/>
          <w:w w:val="105"/>
          <w:sz w:val="27"/>
        </w:rPr>
        <w:t xml:space="preserve"> </w:t>
      </w:r>
      <w:r>
        <w:rPr>
          <w:w w:val="105"/>
          <w:sz w:val="27"/>
        </w:rPr>
        <w:t>orders:</w:t>
      </w:r>
    </w:p>
    <w:p w14:paraId="717542A1" w14:textId="77777777" w:rsidR="008461BB" w:rsidRDefault="00E534FF">
      <w:pPr>
        <w:pStyle w:val="ListParagraph"/>
        <w:numPr>
          <w:ilvl w:val="1"/>
          <w:numId w:val="6"/>
        </w:numPr>
        <w:tabs>
          <w:tab w:val="left" w:pos="878"/>
          <w:tab w:val="left" w:pos="879"/>
        </w:tabs>
        <w:spacing w:before="159"/>
        <w:ind w:hanging="736"/>
        <w:rPr>
          <w:sz w:val="27"/>
        </w:rPr>
      </w:pPr>
      <w:r>
        <w:rPr>
          <w:sz w:val="27"/>
        </w:rPr>
        <w:t>declaring that section 20 of the Lotteries Act exempts it from</w:t>
      </w:r>
      <w:r>
        <w:rPr>
          <w:spacing w:val="5"/>
          <w:sz w:val="27"/>
        </w:rPr>
        <w:t xml:space="preserve"> </w:t>
      </w:r>
      <w:r>
        <w:rPr>
          <w:sz w:val="27"/>
        </w:rPr>
        <w:t>paying</w:t>
      </w:r>
    </w:p>
    <w:p w14:paraId="3A8A1F43" w14:textId="77777777" w:rsidR="008461BB" w:rsidRDefault="00E534FF">
      <w:pPr>
        <w:pStyle w:val="BodyText"/>
        <w:spacing w:before="172"/>
        <w:ind w:left="725"/>
      </w:pPr>
      <w:r>
        <w:t>. income tax on income derived from public lottery activities;</w:t>
      </w:r>
    </w:p>
    <w:p w14:paraId="5FDE2215" w14:textId="77777777" w:rsidR="008461BB" w:rsidRDefault="008461BB">
      <w:pPr>
        <w:pStyle w:val="BodyText"/>
        <w:spacing w:before="10"/>
        <w:rPr>
          <w:sz w:val="28"/>
        </w:rPr>
      </w:pPr>
    </w:p>
    <w:p w14:paraId="67CE6A2D" w14:textId="77777777" w:rsidR="008461BB" w:rsidRDefault="00E534FF">
      <w:pPr>
        <w:pStyle w:val="ListParagraph"/>
        <w:numPr>
          <w:ilvl w:val="1"/>
          <w:numId w:val="6"/>
        </w:numPr>
        <w:tabs>
          <w:tab w:val="left" w:pos="885"/>
        </w:tabs>
        <w:spacing w:line="379" w:lineRule="auto"/>
        <w:ind w:right="935" w:hanging="729"/>
        <w:jc w:val="both"/>
        <w:rPr>
          <w:sz w:val="27"/>
        </w:rPr>
      </w:pPr>
      <w:r>
        <w:rPr>
          <w:sz w:val="27"/>
        </w:rPr>
        <w:t>reviewing and setting aside a decision of the Commissioner Gene</w:t>
      </w:r>
      <w:r>
        <w:rPr>
          <w:sz w:val="27"/>
        </w:rPr>
        <w:t xml:space="preserve">ral of the Revenue Authority </w:t>
      </w:r>
      <w:proofErr w:type="spellStart"/>
      <w:r>
        <w:rPr>
          <w:sz w:val="27"/>
        </w:rPr>
        <w:t>made·on</w:t>
      </w:r>
      <w:proofErr w:type="spellEnd"/>
      <w:r>
        <w:rPr>
          <w:sz w:val="27"/>
        </w:rPr>
        <w:t xml:space="preserve"> 23 March 2017 that it was bound to  pay</w:t>
      </w:r>
      <w:r>
        <w:rPr>
          <w:spacing w:val="10"/>
          <w:sz w:val="27"/>
        </w:rPr>
        <w:t xml:space="preserve"> </w:t>
      </w:r>
      <w:r>
        <w:rPr>
          <w:sz w:val="27"/>
        </w:rPr>
        <w:t>income</w:t>
      </w:r>
      <w:r>
        <w:rPr>
          <w:spacing w:val="12"/>
          <w:sz w:val="27"/>
        </w:rPr>
        <w:t xml:space="preserve"> </w:t>
      </w:r>
      <w:r>
        <w:rPr>
          <w:sz w:val="27"/>
        </w:rPr>
        <w:t>tax</w:t>
      </w:r>
      <w:r>
        <w:rPr>
          <w:spacing w:val="16"/>
          <w:sz w:val="27"/>
        </w:rPr>
        <w:t xml:space="preserve"> </w:t>
      </w:r>
      <w:r>
        <w:rPr>
          <w:sz w:val="27"/>
        </w:rPr>
        <w:t>in</w:t>
      </w:r>
      <w:r>
        <w:rPr>
          <w:spacing w:val="3"/>
          <w:sz w:val="27"/>
        </w:rPr>
        <w:t xml:space="preserve"> </w:t>
      </w:r>
      <w:r>
        <w:rPr>
          <w:sz w:val="27"/>
        </w:rPr>
        <w:t>respect</w:t>
      </w:r>
      <w:r>
        <w:rPr>
          <w:spacing w:val="21"/>
          <w:sz w:val="27"/>
        </w:rPr>
        <w:t xml:space="preserve"> </w:t>
      </w:r>
      <w:r>
        <w:rPr>
          <w:sz w:val="27"/>
        </w:rPr>
        <w:t>of</w:t>
      </w:r>
      <w:r>
        <w:rPr>
          <w:spacing w:val="5"/>
          <w:sz w:val="27"/>
        </w:rPr>
        <w:t xml:space="preserve"> </w:t>
      </w:r>
      <w:r>
        <w:rPr>
          <w:sz w:val="27"/>
        </w:rPr>
        <w:t>income</w:t>
      </w:r>
      <w:r>
        <w:rPr>
          <w:spacing w:val="15"/>
          <w:sz w:val="27"/>
        </w:rPr>
        <w:t xml:space="preserve"> </w:t>
      </w:r>
      <w:r>
        <w:rPr>
          <w:sz w:val="27"/>
        </w:rPr>
        <w:t>derived</w:t>
      </w:r>
      <w:r>
        <w:rPr>
          <w:spacing w:val="20"/>
          <w:sz w:val="27"/>
        </w:rPr>
        <w:t xml:space="preserve"> </w:t>
      </w:r>
      <w:r>
        <w:rPr>
          <w:sz w:val="27"/>
        </w:rPr>
        <w:t>from</w:t>
      </w:r>
      <w:r>
        <w:rPr>
          <w:spacing w:val="13"/>
          <w:sz w:val="27"/>
        </w:rPr>
        <w:t xml:space="preserve"> </w:t>
      </w:r>
      <w:r>
        <w:rPr>
          <w:sz w:val="27"/>
        </w:rPr>
        <w:t>public</w:t>
      </w:r>
      <w:r>
        <w:rPr>
          <w:spacing w:val="15"/>
          <w:sz w:val="27"/>
        </w:rPr>
        <w:t xml:space="preserve"> </w:t>
      </w:r>
      <w:r>
        <w:rPr>
          <w:sz w:val="27"/>
        </w:rPr>
        <w:t>lotteries;</w:t>
      </w:r>
    </w:p>
    <w:p w14:paraId="74CC256C" w14:textId="77777777" w:rsidR="008461BB" w:rsidRDefault="00E534FF">
      <w:pPr>
        <w:pStyle w:val="ListParagraph"/>
        <w:numPr>
          <w:ilvl w:val="1"/>
          <w:numId w:val="6"/>
        </w:numPr>
        <w:tabs>
          <w:tab w:val="left" w:pos="893"/>
        </w:tabs>
        <w:spacing w:before="158" w:line="374" w:lineRule="auto"/>
        <w:ind w:left="892" w:right="938" w:hanging="716"/>
        <w:jc w:val="both"/>
        <w:rPr>
          <w:sz w:val="27"/>
        </w:rPr>
      </w:pPr>
      <w:r>
        <w:rPr>
          <w:sz w:val="27"/>
        </w:rPr>
        <w:t>directing the Revenue Authority to refund it the sum of E 4 822 433.66 (Four Million Eight Hundred and Twenty Thousa</w:t>
      </w:r>
      <w:r>
        <w:rPr>
          <w:sz w:val="27"/>
        </w:rPr>
        <w:t>nd Four Hundred and Thirty Three Emalangeni Sixty Six Cents) paid by it to the Revenue Authority during the period 31 March 2014 to 14 February 2017;</w:t>
      </w:r>
      <w:r>
        <w:rPr>
          <w:spacing w:val="41"/>
          <w:sz w:val="27"/>
        </w:rPr>
        <w:t xml:space="preserve"> </w:t>
      </w:r>
      <w:r>
        <w:rPr>
          <w:sz w:val="27"/>
        </w:rPr>
        <w:t>and</w:t>
      </w:r>
    </w:p>
    <w:p w14:paraId="56C4A1B6" w14:textId="77777777" w:rsidR="008461BB" w:rsidRDefault="00E534FF">
      <w:pPr>
        <w:pStyle w:val="ListParagraph"/>
        <w:numPr>
          <w:ilvl w:val="1"/>
          <w:numId w:val="6"/>
        </w:numPr>
        <w:tabs>
          <w:tab w:val="left" w:pos="905"/>
          <w:tab w:val="left" w:pos="906"/>
        </w:tabs>
        <w:spacing w:before="176"/>
        <w:ind w:left="905" w:hanging="722"/>
        <w:rPr>
          <w:sz w:val="27"/>
        </w:rPr>
      </w:pPr>
      <w:r>
        <w:rPr>
          <w:sz w:val="27"/>
        </w:rPr>
        <w:t>costs of suit in the event of</w:t>
      </w:r>
      <w:r>
        <w:rPr>
          <w:spacing w:val="36"/>
          <w:sz w:val="27"/>
        </w:rPr>
        <w:t xml:space="preserve"> </w:t>
      </w:r>
      <w:r>
        <w:rPr>
          <w:sz w:val="27"/>
        </w:rPr>
        <w:t>opposition.</w:t>
      </w:r>
    </w:p>
    <w:p w14:paraId="507C9829" w14:textId="77777777" w:rsidR="008461BB" w:rsidRDefault="008461BB">
      <w:pPr>
        <w:pStyle w:val="BodyText"/>
        <w:rPr>
          <w:sz w:val="30"/>
        </w:rPr>
      </w:pPr>
    </w:p>
    <w:p w14:paraId="56E63CF4" w14:textId="77777777" w:rsidR="008461BB" w:rsidRDefault="008461BB">
      <w:pPr>
        <w:pStyle w:val="BodyText"/>
        <w:rPr>
          <w:sz w:val="30"/>
        </w:rPr>
      </w:pPr>
    </w:p>
    <w:p w14:paraId="59BD313C" w14:textId="77777777" w:rsidR="008461BB" w:rsidRDefault="008461BB">
      <w:pPr>
        <w:pStyle w:val="BodyText"/>
        <w:spacing w:before="7"/>
        <w:rPr>
          <w:sz w:val="24"/>
        </w:rPr>
      </w:pPr>
    </w:p>
    <w:p w14:paraId="4A16A768" w14:textId="77777777" w:rsidR="008461BB" w:rsidRDefault="00E534FF">
      <w:pPr>
        <w:pStyle w:val="ListParagraph"/>
        <w:numPr>
          <w:ilvl w:val="0"/>
          <w:numId w:val="6"/>
        </w:numPr>
        <w:tabs>
          <w:tab w:val="left" w:pos="911"/>
        </w:tabs>
        <w:spacing w:line="379" w:lineRule="auto"/>
        <w:ind w:left="912" w:right="927" w:hanging="722"/>
        <w:jc w:val="both"/>
        <w:rPr>
          <w:sz w:val="27"/>
        </w:rPr>
      </w:pPr>
      <w:r>
        <w:rPr>
          <w:sz w:val="27"/>
        </w:rPr>
        <w:t>The application failed and was dismissed with costs. The Lottery Trust now</w:t>
      </w:r>
      <w:r>
        <w:rPr>
          <w:spacing w:val="2"/>
          <w:sz w:val="27"/>
        </w:rPr>
        <w:t xml:space="preserve"> </w:t>
      </w:r>
      <w:r>
        <w:rPr>
          <w:sz w:val="27"/>
        </w:rPr>
        <w:t>appeals</w:t>
      </w:r>
      <w:r>
        <w:rPr>
          <w:spacing w:val="18"/>
          <w:sz w:val="27"/>
        </w:rPr>
        <w:t xml:space="preserve"> </w:t>
      </w:r>
      <w:r>
        <w:rPr>
          <w:sz w:val="27"/>
        </w:rPr>
        <w:t>to</w:t>
      </w:r>
      <w:r>
        <w:rPr>
          <w:spacing w:val="10"/>
          <w:sz w:val="27"/>
        </w:rPr>
        <w:t xml:space="preserve"> </w:t>
      </w:r>
      <w:r>
        <w:rPr>
          <w:sz w:val="27"/>
        </w:rPr>
        <w:t>this</w:t>
      </w:r>
      <w:r>
        <w:rPr>
          <w:spacing w:val="15"/>
          <w:sz w:val="27"/>
        </w:rPr>
        <w:t xml:space="preserve"> </w:t>
      </w:r>
      <w:r>
        <w:rPr>
          <w:sz w:val="27"/>
        </w:rPr>
        <w:t>court</w:t>
      </w:r>
      <w:r>
        <w:rPr>
          <w:spacing w:val="20"/>
          <w:sz w:val="27"/>
        </w:rPr>
        <w:t xml:space="preserve"> </w:t>
      </w:r>
      <w:r>
        <w:rPr>
          <w:sz w:val="27"/>
        </w:rPr>
        <w:t>as</w:t>
      </w:r>
      <w:r>
        <w:rPr>
          <w:spacing w:val="5"/>
          <w:sz w:val="27"/>
        </w:rPr>
        <w:t xml:space="preserve"> </w:t>
      </w:r>
      <w:r>
        <w:rPr>
          <w:sz w:val="27"/>
        </w:rPr>
        <w:t>of</w:t>
      </w:r>
      <w:r>
        <w:rPr>
          <w:spacing w:val="2"/>
          <w:sz w:val="27"/>
        </w:rPr>
        <w:t xml:space="preserve"> </w:t>
      </w:r>
      <w:r>
        <w:rPr>
          <w:sz w:val="27"/>
        </w:rPr>
        <w:t>right</w:t>
      </w:r>
      <w:r>
        <w:rPr>
          <w:spacing w:val="10"/>
          <w:sz w:val="27"/>
        </w:rPr>
        <w:t xml:space="preserve"> </w:t>
      </w:r>
      <w:r>
        <w:rPr>
          <w:sz w:val="27"/>
        </w:rPr>
        <w:t>against</w:t>
      </w:r>
      <w:r>
        <w:rPr>
          <w:spacing w:val="17"/>
          <w:sz w:val="27"/>
        </w:rPr>
        <w:t xml:space="preserve"> </w:t>
      </w:r>
      <w:r>
        <w:rPr>
          <w:sz w:val="27"/>
        </w:rPr>
        <w:t>that</w:t>
      </w:r>
      <w:r>
        <w:rPr>
          <w:spacing w:val="10"/>
          <w:sz w:val="27"/>
        </w:rPr>
        <w:t xml:space="preserve"> </w:t>
      </w:r>
      <w:r>
        <w:rPr>
          <w:sz w:val="27"/>
        </w:rPr>
        <w:t>dismissal.</w:t>
      </w:r>
    </w:p>
    <w:p w14:paraId="62212E1A" w14:textId="77777777" w:rsidR="008461BB" w:rsidRDefault="00E534FF">
      <w:pPr>
        <w:pStyle w:val="BodyText"/>
        <w:spacing w:before="152"/>
        <w:ind w:left="4083" w:right="4826"/>
        <w:jc w:val="center"/>
      </w:pPr>
      <w:r>
        <w:rPr>
          <w:u w:val="thick"/>
        </w:rPr>
        <w:t>The Facts</w:t>
      </w:r>
    </w:p>
    <w:p w14:paraId="2DF275CF" w14:textId="77777777" w:rsidR="008461BB" w:rsidRDefault="008461BB">
      <w:pPr>
        <w:jc w:val="center"/>
        <w:sectPr w:rsidR="008461BB">
          <w:headerReference w:type="default" r:id="rId11"/>
          <w:footerReference w:type="default" r:id="rId12"/>
          <w:pgSz w:w="11910" w:h="16850"/>
          <w:pgMar w:top="880" w:right="240" w:bottom="2140" w:left="1220" w:header="681" w:footer="1956" w:gutter="0"/>
          <w:pgNumType w:start="3"/>
          <w:cols w:space="720"/>
        </w:sectPr>
      </w:pPr>
    </w:p>
    <w:p w14:paraId="499E6249" w14:textId="77777777" w:rsidR="008461BB" w:rsidRDefault="008461BB">
      <w:pPr>
        <w:pStyle w:val="BodyText"/>
        <w:rPr>
          <w:sz w:val="20"/>
        </w:rPr>
      </w:pPr>
    </w:p>
    <w:p w14:paraId="5C2D6D6C" w14:textId="77777777" w:rsidR="008461BB" w:rsidRDefault="00E534FF">
      <w:pPr>
        <w:pStyle w:val="ListParagraph"/>
        <w:numPr>
          <w:ilvl w:val="0"/>
          <w:numId w:val="6"/>
        </w:numPr>
        <w:tabs>
          <w:tab w:val="left" w:pos="889"/>
        </w:tabs>
        <w:spacing w:before="246" w:line="357" w:lineRule="auto"/>
        <w:ind w:left="891" w:right="943" w:hanging="650"/>
        <w:jc w:val="both"/>
        <w:rPr>
          <w:sz w:val="27"/>
        </w:rPr>
      </w:pPr>
      <w:r>
        <w:rPr>
          <w:sz w:val="27"/>
        </w:rPr>
        <w:t xml:space="preserve">The facts of the matter are, to a large extent, common cause and may be </w:t>
      </w:r>
      <w:proofErr w:type="spellStart"/>
      <w:r>
        <w:rPr>
          <w:sz w:val="27"/>
        </w:rPr>
        <w:t>summarised</w:t>
      </w:r>
      <w:proofErr w:type="spellEnd"/>
      <w:r>
        <w:rPr>
          <w:sz w:val="27"/>
        </w:rPr>
        <w:t xml:space="preserve"> as</w:t>
      </w:r>
      <w:r>
        <w:rPr>
          <w:spacing w:val="-24"/>
          <w:sz w:val="27"/>
        </w:rPr>
        <w:t xml:space="preserve"> </w:t>
      </w:r>
      <w:r>
        <w:rPr>
          <w:sz w:val="27"/>
        </w:rPr>
        <w:t>follows.</w:t>
      </w:r>
    </w:p>
    <w:p w14:paraId="55CBBF72" w14:textId="77777777" w:rsidR="008461BB" w:rsidRDefault="00E534FF">
      <w:pPr>
        <w:pStyle w:val="BodyText"/>
        <w:spacing w:before="214" w:line="369" w:lineRule="auto"/>
        <w:ind w:left="883" w:right="953" w:hanging="715"/>
        <w:jc w:val="both"/>
      </w:pPr>
      <w:r>
        <w:rPr>
          <w:w w:val="105"/>
        </w:rPr>
        <w:t>[5.1] The Lottery Trust started operating the business of a lottery in this country</w:t>
      </w:r>
      <w:r>
        <w:rPr>
          <w:spacing w:val="-11"/>
          <w:w w:val="105"/>
        </w:rPr>
        <w:t xml:space="preserve"> </w:t>
      </w:r>
      <w:r>
        <w:rPr>
          <w:w w:val="105"/>
        </w:rPr>
        <w:t>in</w:t>
      </w:r>
      <w:r>
        <w:rPr>
          <w:spacing w:val="-22"/>
          <w:w w:val="105"/>
        </w:rPr>
        <w:t xml:space="preserve"> </w:t>
      </w:r>
      <w:r>
        <w:rPr>
          <w:w w:val="105"/>
        </w:rPr>
        <w:t>1995.</w:t>
      </w:r>
      <w:r>
        <w:rPr>
          <w:spacing w:val="36"/>
          <w:w w:val="105"/>
        </w:rPr>
        <w:t xml:space="preserve"> </w:t>
      </w:r>
      <w:r>
        <w:rPr>
          <w:w w:val="105"/>
        </w:rPr>
        <w:t>From</w:t>
      </w:r>
      <w:r>
        <w:rPr>
          <w:spacing w:val="-21"/>
          <w:w w:val="105"/>
        </w:rPr>
        <w:t xml:space="preserve"> </w:t>
      </w:r>
      <w:r>
        <w:rPr>
          <w:w w:val="105"/>
        </w:rPr>
        <w:t>1995</w:t>
      </w:r>
      <w:r>
        <w:rPr>
          <w:spacing w:val="-17"/>
          <w:w w:val="105"/>
        </w:rPr>
        <w:t xml:space="preserve"> </w:t>
      </w:r>
      <w:r>
        <w:rPr>
          <w:w w:val="105"/>
        </w:rPr>
        <w:t>it</w:t>
      </w:r>
      <w:r>
        <w:rPr>
          <w:spacing w:val="-29"/>
          <w:w w:val="105"/>
        </w:rPr>
        <w:t xml:space="preserve"> </w:t>
      </w:r>
      <w:r>
        <w:rPr>
          <w:w w:val="105"/>
        </w:rPr>
        <w:t>has</w:t>
      </w:r>
      <w:r>
        <w:rPr>
          <w:spacing w:val="-17"/>
          <w:w w:val="105"/>
        </w:rPr>
        <w:t xml:space="preserve"> </w:t>
      </w:r>
      <w:r>
        <w:rPr>
          <w:w w:val="105"/>
        </w:rPr>
        <w:t>been</w:t>
      </w:r>
      <w:r>
        <w:rPr>
          <w:spacing w:val="-16"/>
          <w:w w:val="105"/>
        </w:rPr>
        <w:t xml:space="preserve"> </w:t>
      </w:r>
      <w:r>
        <w:rPr>
          <w:w w:val="105"/>
        </w:rPr>
        <w:t>paying</w:t>
      </w:r>
      <w:r>
        <w:rPr>
          <w:spacing w:val="-8"/>
          <w:w w:val="105"/>
        </w:rPr>
        <w:t xml:space="preserve"> </w:t>
      </w:r>
      <w:r>
        <w:rPr>
          <w:w w:val="105"/>
        </w:rPr>
        <w:t>the</w:t>
      </w:r>
      <w:r>
        <w:rPr>
          <w:spacing w:val="-23"/>
          <w:w w:val="105"/>
        </w:rPr>
        <w:t xml:space="preserve"> </w:t>
      </w:r>
      <w:r>
        <w:rPr>
          <w:w w:val="105"/>
        </w:rPr>
        <w:t>government</w:t>
      </w:r>
      <w:r>
        <w:rPr>
          <w:w w:val="105"/>
        </w:rPr>
        <w:t xml:space="preserve"> </w:t>
      </w:r>
      <w:r>
        <w:rPr>
          <w:w w:val="105"/>
        </w:rPr>
        <w:t>levies on income derived from the lottery</w:t>
      </w:r>
      <w:r>
        <w:rPr>
          <w:spacing w:val="-5"/>
          <w:w w:val="105"/>
        </w:rPr>
        <w:t xml:space="preserve"> </w:t>
      </w:r>
      <w:r>
        <w:rPr>
          <w:w w:val="105"/>
        </w:rPr>
        <w:t>business.</w:t>
      </w:r>
    </w:p>
    <w:p w14:paraId="047C51E2" w14:textId="77777777" w:rsidR="008461BB" w:rsidRDefault="00E534FF">
      <w:pPr>
        <w:pStyle w:val="BodyText"/>
        <w:spacing w:before="188" w:line="384" w:lineRule="auto"/>
        <w:ind w:left="876" w:right="950" w:hanging="716"/>
        <w:jc w:val="both"/>
      </w:pPr>
      <w:r>
        <w:t>[5.2] From commencement of business in 1995 to 2013 the Lottery Tru</w:t>
      </w:r>
      <w:r>
        <w:t>st did not pay income tax on the money derived from its lottery business.</w:t>
      </w:r>
    </w:p>
    <w:p w14:paraId="305DF9EF" w14:textId="77777777" w:rsidR="008461BB" w:rsidRDefault="00E534FF">
      <w:pPr>
        <w:pStyle w:val="BodyText"/>
        <w:spacing w:before="154" w:line="372" w:lineRule="auto"/>
        <w:ind w:left="869" w:right="958" w:hanging="716"/>
        <w:jc w:val="both"/>
      </w:pPr>
      <w:r>
        <w:rPr>
          <w:w w:val="105"/>
        </w:rPr>
        <w:t>[5.3] In 2014 the Revenue Authority charged the Lottery Trust income tax concerning income received by the Lottery Trust from its lottery business. The Revenue Authority charged inco</w:t>
      </w:r>
      <w:r>
        <w:rPr>
          <w:w w:val="105"/>
        </w:rPr>
        <w:t>me tax in every succeeding year thereafter.</w:t>
      </w:r>
    </w:p>
    <w:p w14:paraId="204A0D75" w14:textId="77777777" w:rsidR="008461BB" w:rsidRDefault="00E534FF">
      <w:pPr>
        <w:pStyle w:val="BodyText"/>
        <w:spacing w:before="181" w:line="374" w:lineRule="auto"/>
        <w:ind w:left="860" w:right="967" w:hanging="714"/>
        <w:jc w:val="both"/>
      </w:pPr>
      <w:r>
        <w:rPr>
          <w:w w:val="105"/>
        </w:rPr>
        <w:t>[5.4]</w:t>
      </w:r>
      <w:r>
        <w:rPr>
          <w:spacing w:val="50"/>
          <w:w w:val="105"/>
        </w:rPr>
        <w:t xml:space="preserve"> </w:t>
      </w:r>
      <w:r>
        <w:rPr>
          <w:w w:val="105"/>
        </w:rPr>
        <w:t>The</w:t>
      </w:r>
      <w:r>
        <w:rPr>
          <w:spacing w:val="-21"/>
          <w:w w:val="105"/>
        </w:rPr>
        <w:t xml:space="preserve"> </w:t>
      </w:r>
      <w:r>
        <w:rPr>
          <w:w w:val="105"/>
        </w:rPr>
        <w:t>Lottery</w:t>
      </w:r>
      <w:r>
        <w:rPr>
          <w:spacing w:val="-15"/>
          <w:w w:val="105"/>
        </w:rPr>
        <w:t xml:space="preserve"> </w:t>
      </w:r>
      <w:r>
        <w:rPr>
          <w:w w:val="105"/>
        </w:rPr>
        <w:t>Trust</w:t>
      </w:r>
      <w:r>
        <w:rPr>
          <w:spacing w:val="-22"/>
          <w:w w:val="105"/>
        </w:rPr>
        <w:t xml:space="preserve"> </w:t>
      </w:r>
      <w:r>
        <w:rPr>
          <w:w w:val="105"/>
        </w:rPr>
        <w:t>paid</w:t>
      </w:r>
      <w:r>
        <w:rPr>
          <w:spacing w:val="-21"/>
          <w:w w:val="105"/>
        </w:rPr>
        <w:t xml:space="preserve"> </w:t>
      </w:r>
      <w:r>
        <w:rPr>
          <w:w w:val="105"/>
        </w:rPr>
        <w:t>income</w:t>
      </w:r>
      <w:r>
        <w:rPr>
          <w:spacing w:val="-11"/>
          <w:w w:val="105"/>
        </w:rPr>
        <w:t xml:space="preserve"> </w:t>
      </w:r>
      <w:r>
        <w:rPr>
          <w:w w:val="105"/>
        </w:rPr>
        <w:t>tax</w:t>
      </w:r>
      <w:r>
        <w:rPr>
          <w:spacing w:val="-14"/>
          <w:w w:val="105"/>
        </w:rPr>
        <w:t xml:space="preserve"> </w:t>
      </w:r>
      <w:r>
        <w:rPr>
          <w:w w:val="105"/>
        </w:rPr>
        <w:t>to</w:t>
      </w:r>
      <w:r>
        <w:rPr>
          <w:spacing w:val="-29"/>
          <w:w w:val="105"/>
        </w:rPr>
        <w:t xml:space="preserve"> </w:t>
      </w:r>
      <w:r>
        <w:rPr>
          <w:w w:val="105"/>
        </w:rPr>
        <w:t>the</w:t>
      </w:r>
      <w:r>
        <w:rPr>
          <w:spacing w:val="-22"/>
          <w:w w:val="105"/>
        </w:rPr>
        <w:t xml:space="preserve"> </w:t>
      </w:r>
      <w:r>
        <w:rPr>
          <w:w w:val="105"/>
        </w:rPr>
        <w:t>Revenue</w:t>
      </w:r>
      <w:r>
        <w:rPr>
          <w:spacing w:val="-6"/>
          <w:w w:val="105"/>
        </w:rPr>
        <w:t xml:space="preserve"> </w:t>
      </w:r>
      <w:r>
        <w:rPr>
          <w:w w:val="105"/>
        </w:rPr>
        <w:t>Authority</w:t>
      </w:r>
      <w:r>
        <w:rPr>
          <w:spacing w:val="-3"/>
          <w:w w:val="105"/>
        </w:rPr>
        <w:t xml:space="preserve"> </w:t>
      </w:r>
      <w:r>
        <w:rPr>
          <w:w w:val="105"/>
        </w:rPr>
        <w:t>and</w:t>
      </w:r>
      <w:r>
        <w:rPr>
          <w:spacing w:val="-19"/>
          <w:w w:val="105"/>
        </w:rPr>
        <w:t xml:space="preserve"> </w:t>
      </w:r>
      <w:r>
        <w:rPr>
          <w:w w:val="105"/>
        </w:rPr>
        <w:t>levies to</w:t>
      </w:r>
      <w:r>
        <w:rPr>
          <w:spacing w:val="-27"/>
          <w:w w:val="105"/>
        </w:rPr>
        <w:t xml:space="preserve"> </w:t>
      </w:r>
      <w:r>
        <w:rPr>
          <w:w w:val="105"/>
        </w:rPr>
        <w:t>the</w:t>
      </w:r>
      <w:r>
        <w:rPr>
          <w:spacing w:val="-29"/>
          <w:w w:val="105"/>
        </w:rPr>
        <w:t xml:space="preserve"> </w:t>
      </w:r>
      <w:r>
        <w:rPr>
          <w:w w:val="105"/>
        </w:rPr>
        <w:t>government.</w:t>
      </w:r>
      <w:r>
        <w:rPr>
          <w:spacing w:val="37"/>
          <w:w w:val="105"/>
        </w:rPr>
        <w:t xml:space="preserve"> </w:t>
      </w:r>
      <w:r>
        <w:rPr>
          <w:w w:val="105"/>
        </w:rPr>
        <w:t>For</w:t>
      </w:r>
      <w:r>
        <w:rPr>
          <w:spacing w:val="-30"/>
          <w:w w:val="105"/>
        </w:rPr>
        <w:t xml:space="preserve"> </w:t>
      </w:r>
      <w:r>
        <w:rPr>
          <w:w w:val="105"/>
        </w:rPr>
        <w:t>the</w:t>
      </w:r>
      <w:r>
        <w:rPr>
          <w:spacing w:val="-25"/>
          <w:w w:val="105"/>
        </w:rPr>
        <w:t xml:space="preserve"> </w:t>
      </w:r>
      <w:r>
        <w:rPr>
          <w:w w:val="105"/>
        </w:rPr>
        <w:t>period</w:t>
      </w:r>
      <w:r>
        <w:rPr>
          <w:spacing w:val="-21"/>
          <w:w w:val="105"/>
        </w:rPr>
        <w:t xml:space="preserve"> </w:t>
      </w:r>
      <w:r>
        <w:rPr>
          <w:w w:val="105"/>
        </w:rPr>
        <w:t>31</w:t>
      </w:r>
      <w:r>
        <w:rPr>
          <w:spacing w:val="-25"/>
          <w:w w:val="105"/>
        </w:rPr>
        <w:t xml:space="preserve"> </w:t>
      </w:r>
      <w:r>
        <w:rPr>
          <w:w w:val="105"/>
        </w:rPr>
        <w:t>March</w:t>
      </w:r>
      <w:r>
        <w:rPr>
          <w:spacing w:val="-22"/>
          <w:w w:val="105"/>
        </w:rPr>
        <w:t xml:space="preserve"> </w:t>
      </w:r>
      <w:r>
        <w:rPr>
          <w:w w:val="105"/>
        </w:rPr>
        <w:t>2014</w:t>
      </w:r>
      <w:r>
        <w:rPr>
          <w:spacing w:val="-25"/>
          <w:w w:val="105"/>
        </w:rPr>
        <w:t xml:space="preserve"> </w:t>
      </w:r>
      <w:r>
        <w:rPr>
          <w:w w:val="105"/>
        </w:rPr>
        <w:t>to</w:t>
      </w:r>
      <w:r>
        <w:rPr>
          <w:spacing w:val="-31"/>
          <w:w w:val="105"/>
        </w:rPr>
        <w:t xml:space="preserve"> </w:t>
      </w:r>
      <w:r>
        <w:rPr>
          <w:w w:val="105"/>
        </w:rPr>
        <w:t>14</w:t>
      </w:r>
      <w:r>
        <w:rPr>
          <w:spacing w:val="-34"/>
          <w:w w:val="105"/>
        </w:rPr>
        <w:t xml:space="preserve"> </w:t>
      </w:r>
      <w:r>
        <w:rPr>
          <w:w w:val="105"/>
        </w:rPr>
        <w:t>February</w:t>
      </w:r>
      <w:r>
        <w:rPr>
          <w:spacing w:val="-13"/>
          <w:w w:val="105"/>
        </w:rPr>
        <w:t xml:space="preserve"> </w:t>
      </w:r>
      <w:r>
        <w:rPr>
          <w:w w:val="105"/>
        </w:rPr>
        <w:t>2017 the</w:t>
      </w:r>
      <w:r>
        <w:rPr>
          <w:spacing w:val="-19"/>
          <w:w w:val="105"/>
        </w:rPr>
        <w:t xml:space="preserve"> </w:t>
      </w:r>
      <w:r>
        <w:rPr>
          <w:w w:val="105"/>
        </w:rPr>
        <w:t>Lottery</w:t>
      </w:r>
      <w:r>
        <w:rPr>
          <w:spacing w:val="-18"/>
          <w:w w:val="105"/>
        </w:rPr>
        <w:t xml:space="preserve"> </w:t>
      </w:r>
      <w:r>
        <w:rPr>
          <w:w w:val="105"/>
        </w:rPr>
        <w:t>Trust</w:t>
      </w:r>
      <w:r>
        <w:rPr>
          <w:spacing w:val="-13"/>
          <w:w w:val="105"/>
        </w:rPr>
        <w:t xml:space="preserve"> </w:t>
      </w:r>
      <w:r>
        <w:rPr>
          <w:w w:val="105"/>
        </w:rPr>
        <w:t>paid</w:t>
      </w:r>
      <w:r>
        <w:rPr>
          <w:spacing w:val="-15"/>
          <w:w w:val="105"/>
        </w:rPr>
        <w:t xml:space="preserve"> </w:t>
      </w:r>
      <w:r>
        <w:rPr>
          <w:w w:val="105"/>
        </w:rPr>
        <w:t>E</w:t>
      </w:r>
      <w:r>
        <w:rPr>
          <w:spacing w:val="-20"/>
          <w:w w:val="105"/>
        </w:rPr>
        <w:t xml:space="preserve"> </w:t>
      </w:r>
      <w:r>
        <w:rPr>
          <w:w w:val="105"/>
        </w:rPr>
        <w:t>4</w:t>
      </w:r>
      <w:r>
        <w:rPr>
          <w:spacing w:val="-24"/>
          <w:w w:val="105"/>
        </w:rPr>
        <w:t xml:space="preserve"> </w:t>
      </w:r>
      <w:r>
        <w:rPr>
          <w:w w:val="105"/>
        </w:rPr>
        <w:t>822</w:t>
      </w:r>
      <w:r>
        <w:rPr>
          <w:spacing w:val="-20"/>
          <w:w w:val="105"/>
        </w:rPr>
        <w:t xml:space="preserve"> </w:t>
      </w:r>
      <w:r>
        <w:rPr>
          <w:w w:val="105"/>
        </w:rPr>
        <w:t>433.66</w:t>
      </w:r>
      <w:r>
        <w:rPr>
          <w:spacing w:val="-9"/>
          <w:w w:val="105"/>
        </w:rPr>
        <w:t xml:space="preserve"> </w:t>
      </w:r>
      <w:r>
        <w:rPr>
          <w:w w:val="105"/>
        </w:rPr>
        <w:t>(Four</w:t>
      </w:r>
      <w:r>
        <w:rPr>
          <w:spacing w:val="-11"/>
          <w:w w:val="105"/>
        </w:rPr>
        <w:t xml:space="preserve"> </w:t>
      </w:r>
      <w:r>
        <w:rPr>
          <w:w w:val="105"/>
        </w:rPr>
        <w:t>Million</w:t>
      </w:r>
      <w:r>
        <w:rPr>
          <w:spacing w:val="-15"/>
          <w:w w:val="105"/>
        </w:rPr>
        <w:t xml:space="preserve"> </w:t>
      </w:r>
      <w:r>
        <w:rPr>
          <w:w w:val="105"/>
        </w:rPr>
        <w:t>Eight</w:t>
      </w:r>
      <w:r>
        <w:rPr>
          <w:spacing w:val="-17"/>
          <w:w w:val="105"/>
        </w:rPr>
        <w:t xml:space="preserve"> </w:t>
      </w:r>
      <w:r>
        <w:rPr>
          <w:w w:val="105"/>
        </w:rPr>
        <w:t>Hundred</w:t>
      </w:r>
      <w:r>
        <w:rPr>
          <w:spacing w:val="-13"/>
          <w:w w:val="105"/>
        </w:rPr>
        <w:t xml:space="preserve"> </w:t>
      </w:r>
      <w:r>
        <w:rPr>
          <w:w w:val="105"/>
        </w:rPr>
        <w:t>and Twenty Thousand Four Hundred and Thirty Three Emalangeni Sixty Six Cents) in income</w:t>
      </w:r>
      <w:r>
        <w:rPr>
          <w:w w:val="105"/>
        </w:rPr>
        <w:t xml:space="preserve"> </w:t>
      </w:r>
      <w:r>
        <w:rPr>
          <w:spacing w:val="-11"/>
          <w:w w:val="105"/>
        </w:rPr>
        <w:t>tax.·</w:t>
      </w:r>
    </w:p>
    <w:p w14:paraId="53F30DDB" w14:textId="77777777" w:rsidR="008461BB" w:rsidRDefault="00E534FF">
      <w:pPr>
        <w:pStyle w:val="BodyText"/>
        <w:spacing w:before="174" w:line="376" w:lineRule="auto"/>
        <w:ind w:left="857" w:right="974" w:hanging="718"/>
        <w:jc w:val="both"/>
      </w:pPr>
      <w:r>
        <w:rPr>
          <w:w w:val="105"/>
        </w:rPr>
        <w:t>[5.5] The Lottery Trust through its directors and attorneys made oral and written</w:t>
      </w:r>
      <w:r>
        <w:rPr>
          <w:spacing w:val="-9"/>
          <w:w w:val="105"/>
        </w:rPr>
        <w:t xml:space="preserve"> </w:t>
      </w:r>
      <w:r>
        <w:rPr>
          <w:w w:val="105"/>
        </w:rPr>
        <w:t>representations</w:t>
      </w:r>
      <w:r>
        <w:rPr>
          <w:spacing w:val="-22"/>
          <w:w w:val="105"/>
        </w:rPr>
        <w:t xml:space="preserve"> </w:t>
      </w:r>
      <w:r>
        <w:rPr>
          <w:w w:val="105"/>
        </w:rPr>
        <w:t>to</w:t>
      </w:r>
      <w:r>
        <w:rPr>
          <w:spacing w:val="-16"/>
          <w:w w:val="105"/>
        </w:rPr>
        <w:t xml:space="preserve"> </w:t>
      </w:r>
      <w:r>
        <w:rPr>
          <w:w w:val="105"/>
        </w:rPr>
        <w:t>the</w:t>
      </w:r>
      <w:r>
        <w:rPr>
          <w:spacing w:val="-16"/>
          <w:w w:val="105"/>
        </w:rPr>
        <w:t xml:space="preserve"> </w:t>
      </w:r>
      <w:r>
        <w:rPr>
          <w:w w:val="105"/>
        </w:rPr>
        <w:t>Commissioner</w:t>
      </w:r>
      <w:r>
        <w:rPr>
          <w:spacing w:val="10"/>
          <w:w w:val="105"/>
        </w:rPr>
        <w:t xml:space="preserve"> </w:t>
      </w:r>
      <w:r>
        <w:rPr>
          <w:w w:val="105"/>
        </w:rPr>
        <w:t>General</w:t>
      </w:r>
      <w:r>
        <w:rPr>
          <w:spacing w:val="-4"/>
          <w:w w:val="105"/>
        </w:rPr>
        <w:t xml:space="preserve"> </w:t>
      </w:r>
      <w:r>
        <w:rPr>
          <w:w w:val="105"/>
        </w:rPr>
        <w:t>of</w:t>
      </w:r>
      <w:r>
        <w:rPr>
          <w:spacing w:val="-17"/>
          <w:w w:val="105"/>
        </w:rPr>
        <w:t xml:space="preserve"> </w:t>
      </w:r>
      <w:r>
        <w:rPr>
          <w:w w:val="105"/>
        </w:rPr>
        <w:t>the</w:t>
      </w:r>
      <w:r>
        <w:rPr>
          <w:spacing w:val="-6"/>
          <w:w w:val="105"/>
        </w:rPr>
        <w:t xml:space="preserve"> </w:t>
      </w:r>
      <w:r>
        <w:rPr>
          <w:w w:val="105"/>
        </w:rPr>
        <w:t>Revenue Authority. The representations</w:t>
      </w:r>
      <w:r>
        <w:rPr>
          <w:spacing w:val="-3"/>
          <w:w w:val="105"/>
        </w:rPr>
        <w:t xml:space="preserve"> </w:t>
      </w:r>
      <w:r>
        <w:rPr>
          <w:w w:val="105"/>
        </w:rPr>
        <w:t>stated:</w:t>
      </w:r>
    </w:p>
    <w:p w14:paraId="2E6767EC" w14:textId="77777777" w:rsidR="008461BB" w:rsidRDefault="008461BB">
      <w:pPr>
        <w:spacing w:line="376" w:lineRule="auto"/>
        <w:jc w:val="both"/>
        <w:sectPr w:rsidR="008461BB">
          <w:footerReference w:type="default" r:id="rId13"/>
          <w:pgSz w:w="11910" w:h="16850"/>
          <w:pgMar w:top="980" w:right="240" w:bottom="2100" w:left="1220" w:header="681" w:footer="1907" w:gutter="0"/>
          <w:cols w:space="720"/>
        </w:sectPr>
      </w:pPr>
    </w:p>
    <w:p w14:paraId="500A88A6" w14:textId="77777777" w:rsidR="008461BB" w:rsidRDefault="00E534FF">
      <w:pPr>
        <w:pStyle w:val="BodyText"/>
        <w:spacing w:before="161"/>
        <w:ind w:left="849"/>
      </w:pPr>
      <w:r>
        <w:t>(5.5.1]</w:t>
      </w:r>
    </w:p>
    <w:p w14:paraId="3F291FD2" w14:textId="77777777" w:rsidR="008461BB" w:rsidRDefault="008461BB">
      <w:pPr>
        <w:pStyle w:val="BodyText"/>
        <w:rPr>
          <w:sz w:val="30"/>
        </w:rPr>
      </w:pPr>
    </w:p>
    <w:p w14:paraId="27B69B20" w14:textId="77777777" w:rsidR="008461BB" w:rsidRDefault="008461BB">
      <w:pPr>
        <w:pStyle w:val="BodyText"/>
        <w:spacing w:before="1"/>
        <w:rPr>
          <w:sz w:val="42"/>
        </w:rPr>
      </w:pPr>
    </w:p>
    <w:p w14:paraId="2369DA51" w14:textId="77777777" w:rsidR="008461BB" w:rsidRDefault="00E534FF">
      <w:pPr>
        <w:pStyle w:val="BodyText"/>
        <w:ind w:left="847"/>
      </w:pPr>
      <w:r>
        <w:t>[5.5.2]</w:t>
      </w:r>
    </w:p>
    <w:p w14:paraId="2EE9180A" w14:textId="77777777" w:rsidR="008461BB" w:rsidRDefault="00E534FF">
      <w:pPr>
        <w:pStyle w:val="BodyText"/>
        <w:spacing w:before="161" w:line="374" w:lineRule="auto"/>
        <w:ind w:left="627" w:right="870" w:hanging="1"/>
      </w:pPr>
      <w:r>
        <w:br w:type="column"/>
      </w:r>
      <w:r>
        <w:t xml:space="preserve">the Lotteries Act exempted lottery </w:t>
      </w:r>
      <w:proofErr w:type="spellStart"/>
      <w:r>
        <w:t>licence</w:t>
      </w:r>
      <w:proofErr w:type="spellEnd"/>
      <w:r>
        <w:t xml:space="preserve"> holders from paying income tax on income received from public lotteries;</w:t>
      </w:r>
    </w:p>
    <w:p w14:paraId="3F4BFD77" w14:textId="77777777" w:rsidR="008461BB" w:rsidRDefault="00E534FF">
      <w:pPr>
        <w:pStyle w:val="BodyText"/>
        <w:spacing w:before="164" w:line="379" w:lineRule="auto"/>
        <w:ind w:left="619" w:right="870"/>
      </w:pPr>
      <w:r>
        <w:t>the payment of levies to the government and income tax to the Revenue Authority amounted to double taxation; and</w:t>
      </w:r>
    </w:p>
    <w:p w14:paraId="6147A328" w14:textId="77777777" w:rsidR="008461BB" w:rsidRDefault="008461BB">
      <w:pPr>
        <w:spacing w:line="379" w:lineRule="auto"/>
        <w:sectPr w:rsidR="008461BB">
          <w:type w:val="continuous"/>
          <w:pgSz w:w="11910" w:h="16850"/>
          <w:pgMar w:top="1040" w:right="240" w:bottom="2180" w:left="1220" w:header="720" w:footer="720" w:gutter="0"/>
          <w:cols w:num="2" w:space="720" w:equalWidth="0">
            <w:col w:w="1625" w:space="40"/>
            <w:col w:w="8785"/>
          </w:cols>
        </w:sectPr>
      </w:pPr>
    </w:p>
    <w:p w14:paraId="144B2913" w14:textId="77777777" w:rsidR="008461BB" w:rsidRDefault="00E534FF">
      <w:pPr>
        <w:pStyle w:val="BodyText"/>
        <w:rPr>
          <w:sz w:val="20"/>
        </w:rPr>
      </w:pPr>
      <w:r>
        <w:lastRenderedPageBreak/>
        <w:pict w14:anchorId="4DB00ED2">
          <v:line id="_x0000_s2061" style="position:absolute;z-index:251653632;mso-position-horizontal-relative:page;mso-position-vertical-relative:page" from="595.45pt,774.25pt" to="595.45pt,621.7pt" strokeweight=".1273mm">
            <w10:wrap anchorx="page" anchory="page"/>
          </v:line>
        </w:pict>
      </w:r>
      <w:r>
        <w:pict w14:anchorId="76357D68">
          <v:line id="_x0000_s2060" style="position:absolute;z-index:251654656;mso-position-horizontal-relative:page;mso-position-vertical-relative:page" from="595.45pt,598.25pt" to="595.45pt,529.4pt" strokeweight=".1273mm">
            <w10:wrap anchorx="page" anchory="page"/>
          </v:line>
        </w:pict>
      </w:r>
    </w:p>
    <w:p w14:paraId="227374D4" w14:textId="77777777" w:rsidR="008461BB" w:rsidRDefault="00E534FF">
      <w:pPr>
        <w:pStyle w:val="BodyText"/>
        <w:tabs>
          <w:tab w:val="left" w:pos="2326"/>
        </w:tabs>
        <w:spacing w:before="245" w:line="379" w:lineRule="auto"/>
        <w:ind w:left="2335" w:right="945" w:hanging="1445"/>
      </w:pPr>
      <w:r>
        <w:rPr>
          <w:position w:val="1"/>
        </w:rPr>
        <w:t>[5.5.3]</w:t>
      </w:r>
      <w:r>
        <w:rPr>
          <w:position w:val="1"/>
        </w:rPr>
        <w:tab/>
      </w:r>
      <w:r>
        <w:t>the Lottery Trust was entitled to a refund of the amount paid as</w:t>
      </w:r>
      <w:r>
        <w:rPr>
          <w:spacing w:val="2"/>
        </w:rPr>
        <w:t xml:space="preserve"> </w:t>
      </w:r>
      <w:proofErr w:type="spellStart"/>
      <w:r>
        <w:t>income.tax</w:t>
      </w:r>
      <w:proofErr w:type="spellEnd"/>
      <w:r>
        <w:t>.</w:t>
      </w:r>
    </w:p>
    <w:p w14:paraId="4255A1F6" w14:textId="77777777" w:rsidR="008461BB" w:rsidRDefault="00E534FF">
      <w:pPr>
        <w:pStyle w:val="BodyText"/>
        <w:spacing w:before="159" w:line="376" w:lineRule="auto"/>
        <w:ind w:left="919" w:right="921" w:hanging="744"/>
        <w:jc w:val="both"/>
      </w:pPr>
      <w:r>
        <w:t>[5.6] The Commissioner General by a letter dated 23 March 2017 informed the Lottery Trust that only the Income Tax Order, 1975 ("the Order") can exempt a person from pa</w:t>
      </w:r>
      <w:r>
        <w:t xml:space="preserve">ying income tax, the Order did not exempt holders of lottery </w:t>
      </w:r>
      <w:proofErr w:type="spellStart"/>
      <w:r>
        <w:t>licences</w:t>
      </w:r>
      <w:proofErr w:type="spellEnd"/>
      <w:r>
        <w:t>, the Lottery Trust was liable to pay income tax and the Revenue Authority would not refund taxes already</w:t>
      </w:r>
      <w:r>
        <w:rPr>
          <w:spacing w:val="26"/>
        </w:rPr>
        <w:t xml:space="preserve"> </w:t>
      </w:r>
      <w:r>
        <w:t>paid.</w:t>
      </w:r>
    </w:p>
    <w:p w14:paraId="6A333601" w14:textId="77777777" w:rsidR="008461BB" w:rsidRDefault="008461BB">
      <w:pPr>
        <w:pStyle w:val="BodyText"/>
        <w:rPr>
          <w:sz w:val="20"/>
        </w:rPr>
      </w:pPr>
    </w:p>
    <w:p w14:paraId="49ABA3D2" w14:textId="77777777" w:rsidR="008461BB" w:rsidRDefault="008461BB">
      <w:pPr>
        <w:pStyle w:val="BodyText"/>
        <w:rPr>
          <w:sz w:val="20"/>
        </w:rPr>
      </w:pPr>
    </w:p>
    <w:p w14:paraId="58B898DD" w14:textId="77777777" w:rsidR="008461BB" w:rsidRDefault="008461BB">
      <w:pPr>
        <w:pStyle w:val="BodyText"/>
        <w:spacing w:before="10"/>
        <w:rPr>
          <w:sz w:val="22"/>
        </w:rPr>
      </w:pPr>
    </w:p>
    <w:p w14:paraId="3CCD2D81" w14:textId="77777777" w:rsidR="008461BB" w:rsidRDefault="00E534FF">
      <w:pPr>
        <w:pStyle w:val="BodyText"/>
        <w:spacing w:before="92"/>
        <w:ind w:left="210"/>
      </w:pPr>
      <w:r>
        <w:rPr>
          <w:w w:val="105"/>
          <w:u w:val="thick"/>
        </w:rPr>
        <w:t>The Lottery Trust's case in Summary</w:t>
      </w:r>
    </w:p>
    <w:p w14:paraId="265771D3" w14:textId="77777777" w:rsidR="008461BB" w:rsidRDefault="008461BB">
      <w:pPr>
        <w:pStyle w:val="BodyText"/>
        <w:spacing w:before="9"/>
        <w:rPr>
          <w:sz w:val="28"/>
        </w:rPr>
      </w:pPr>
    </w:p>
    <w:p w14:paraId="03B67BD4" w14:textId="77777777" w:rsidR="008461BB" w:rsidRDefault="00E534FF">
      <w:pPr>
        <w:pStyle w:val="ListParagraph"/>
        <w:numPr>
          <w:ilvl w:val="0"/>
          <w:numId w:val="6"/>
        </w:numPr>
        <w:tabs>
          <w:tab w:val="left" w:pos="949"/>
        </w:tabs>
        <w:spacing w:before="1" w:line="381" w:lineRule="auto"/>
        <w:ind w:left="956" w:right="874" w:hanging="744"/>
        <w:jc w:val="both"/>
        <w:rPr>
          <w:sz w:val="27"/>
        </w:rPr>
      </w:pPr>
      <w:r>
        <w:rPr>
          <w:sz w:val="27"/>
        </w:rPr>
        <w:t xml:space="preserve">In brief, the Lottery Trust's case against the Revenue Authority presented to the High Court and to  us on appeal was  that section  20 of the Lotteries Act exempts it from paying income tax on income received from public lotteries and it is entitled to a </w:t>
      </w:r>
      <w:r>
        <w:rPr>
          <w:sz w:val="27"/>
        </w:rPr>
        <w:t>refund of income tax already</w:t>
      </w:r>
      <w:r>
        <w:rPr>
          <w:spacing w:val="13"/>
          <w:sz w:val="27"/>
        </w:rPr>
        <w:t xml:space="preserve"> </w:t>
      </w:r>
      <w:r>
        <w:rPr>
          <w:sz w:val="27"/>
        </w:rPr>
        <w:t>paid.</w:t>
      </w:r>
    </w:p>
    <w:p w14:paraId="0AB93522" w14:textId="77777777" w:rsidR="008461BB" w:rsidRDefault="008461BB">
      <w:pPr>
        <w:pStyle w:val="BodyText"/>
        <w:rPr>
          <w:sz w:val="20"/>
        </w:rPr>
      </w:pPr>
    </w:p>
    <w:p w14:paraId="7E3806E8" w14:textId="77777777" w:rsidR="008461BB" w:rsidRDefault="008461BB">
      <w:pPr>
        <w:pStyle w:val="BodyText"/>
        <w:rPr>
          <w:sz w:val="20"/>
        </w:rPr>
      </w:pPr>
    </w:p>
    <w:p w14:paraId="466DDCE7" w14:textId="77777777" w:rsidR="008461BB" w:rsidRDefault="008461BB">
      <w:pPr>
        <w:pStyle w:val="BodyText"/>
        <w:spacing w:before="5"/>
        <w:rPr>
          <w:sz w:val="21"/>
        </w:rPr>
      </w:pPr>
    </w:p>
    <w:p w14:paraId="7FC07609" w14:textId="77777777" w:rsidR="008461BB" w:rsidRDefault="00E534FF">
      <w:pPr>
        <w:pStyle w:val="BodyText"/>
        <w:spacing w:before="92"/>
        <w:ind w:left="253"/>
      </w:pPr>
      <w:r>
        <w:rPr>
          <w:u w:val="thick"/>
        </w:rPr>
        <w:t>The Law and the Issues</w:t>
      </w:r>
    </w:p>
    <w:p w14:paraId="157D3B99" w14:textId="77777777" w:rsidR="008461BB" w:rsidRDefault="008461BB">
      <w:pPr>
        <w:pStyle w:val="BodyText"/>
        <w:spacing w:before="11"/>
        <w:rPr>
          <w:sz w:val="26"/>
        </w:rPr>
      </w:pPr>
    </w:p>
    <w:p w14:paraId="006407AC" w14:textId="77777777" w:rsidR="008461BB" w:rsidRDefault="00E534FF">
      <w:pPr>
        <w:pStyle w:val="ListParagraph"/>
        <w:numPr>
          <w:ilvl w:val="0"/>
          <w:numId w:val="6"/>
        </w:numPr>
        <w:tabs>
          <w:tab w:val="left" w:pos="990"/>
        </w:tabs>
        <w:spacing w:line="381" w:lineRule="auto"/>
        <w:ind w:left="999" w:right="857" w:hanging="744"/>
        <w:jc w:val="both"/>
        <w:rPr>
          <w:sz w:val="27"/>
        </w:rPr>
      </w:pPr>
      <w:r>
        <w:rPr>
          <w:sz w:val="27"/>
        </w:rPr>
        <w:t>The Revenue Authority joined issue on all aspects of the Lottery Trust's case and also raised the issues of whether the Lottery Trust  abandoned its claim for a refund of taxes already paid and the identity of the Lottery Trust. The issue are</w:t>
      </w:r>
      <w:r>
        <w:rPr>
          <w:spacing w:val="45"/>
          <w:sz w:val="27"/>
        </w:rPr>
        <w:t xml:space="preserve"> </w:t>
      </w:r>
      <w:r>
        <w:rPr>
          <w:sz w:val="27"/>
        </w:rPr>
        <w:t>therefore:</w:t>
      </w:r>
    </w:p>
    <w:p w14:paraId="1886EF9C" w14:textId="77777777" w:rsidR="008461BB" w:rsidRDefault="00E534FF">
      <w:pPr>
        <w:pStyle w:val="BodyText"/>
        <w:spacing w:before="138" w:line="400" w:lineRule="auto"/>
        <w:ind w:left="1014" w:right="850" w:hanging="738"/>
        <w:jc w:val="both"/>
      </w:pPr>
      <w:r>
        <w:t>[7</w:t>
      </w:r>
      <w:r>
        <w:t xml:space="preserve">.1] whether section 13 of the Lotteries Act exempts lottery </w:t>
      </w:r>
      <w:proofErr w:type="spellStart"/>
      <w:r>
        <w:t>licence</w:t>
      </w:r>
      <w:proofErr w:type="spellEnd"/>
      <w:r>
        <w:t xml:space="preserve"> holders from paying income taxing;</w:t>
      </w:r>
    </w:p>
    <w:p w14:paraId="0BA2E7E7" w14:textId="77777777" w:rsidR="008461BB" w:rsidRDefault="00E534FF">
      <w:pPr>
        <w:pStyle w:val="BodyText"/>
        <w:spacing w:before="96"/>
        <w:ind w:left="284"/>
      </w:pPr>
      <w:r>
        <w:t>[7.2] whether the Order impliedly repealed section 13 of the Lotteries Act.</w:t>
      </w:r>
    </w:p>
    <w:p w14:paraId="03A73B8E" w14:textId="77777777" w:rsidR="008461BB" w:rsidRDefault="008461BB">
      <w:pPr>
        <w:sectPr w:rsidR="008461BB">
          <w:footerReference w:type="default" r:id="rId14"/>
          <w:pgSz w:w="11910" w:h="16850"/>
          <w:pgMar w:top="980" w:right="240" w:bottom="2060" w:left="1220" w:header="681" w:footer="1869" w:gutter="0"/>
          <w:cols w:space="720"/>
        </w:sectPr>
      </w:pPr>
    </w:p>
    <w:p w14:paraId="41A469D2" w14:textId="77777777" w:rsidR="008461BB" w:rsidRDefault="008461BB">
      <w:pPr>
        <w:pStyle w:val="BodyText"/>
        <w:rPr>
          <w:sz w:val="20"/>
        </w:rPr>
      </w:pPr>
    </w:p>
    <w:p w14:paraId="5B7C61E7" w14:textId="77777777" w:rsidR="008461BB" w:rsidRDefault="00E534FF">
      <w:pPr>
        <w:pStyle w:val="BodyText"/>
        <w:spacing w:before="248"/>
        <w:ind w:left="190"/>
      </w:pPr>
      <w:r>
        <w:t>[7.3] whether the Lottery Trust abandoned its claim for a refund; if not</w:t>
      </w:r>
    </w:p>
    <w:p w14:paraId="4DC4CB4F" w14:textId="77777777" w:rsidR="008461BB" w:rsidRDefault="008461BB">
      <w:pPr>
        <w:pStyle w:val="BodyText"/>
        <w:spacing w:before="8"/>
        <w:rPr>
          <w:sz w:val="30"/>
        </w:rPr>
      </w:pPr>
    </w:p>
    <w:p w14:paraId="11B88139" w14:textId="77777777" w:rsidR="008461BB" w:rsidRDefault="00E534FF">
      <w:pPr>
        <w:pStyle w:val="BodyText"/>
        <w:spacing w:line="350" w:lineRule="auto"/>
        <w:ind w:left="920" w:right="919" w:hanging="730"/>
        <w:jc w:val="both"/>
      </w:pPr>
      <w:r>
        <w:rPr>
          <w:w w:val="105"/>
        </w:rPr>
        <w:t>[7.4] whether the Lottery Trust is entitled to a refund of income tax already paid.</w:t>
      </w:r>
    </w:p>
    <w:p w14:paraId="6E423448" w14:textId="77777777" w:rsidR="008461BB" w:rsidRDefault="008461BB">
      <w:pPr>
        <w:pStyle w:val="BodyText"/>
        <w:rPr>
          <w:sz w:val="30"/>
        </w:rPr>
      </w:pPr>
    </w:p>
    <w:p w14:paraId="7CDCA06B" w14:textId="77777777" w:rsidR="008461BB" w:rsidRDefault="008461BB">
      <w:pPr>
        <w:pStyle w:val="BodyText"/>
        <w:rPr>
          <w:sz w:val="30"/>
        </w:rPr>
      </w:pPr>
    </w:p>
    <w:p w14:paraId="37032939" w14:textId="77777777" w:rsidR="008461BB" w:rsidRDefault="00E534FF">
      <w:pPr>
        <w:pStyle w:val="ListParagraph"/>
        <w:numPr>
          <w:ilvl w:val="0"/>
          <w:numId w:val="6"/>
        </w:numPr>
        <w:tabs>
          <w:tab w:val="left" w:pos="924"/>
        </w:tabs>
        <w:spacing w:before="185" w:line="376" w:lineRule="auto"/>
        <w:ind w:left="919" w:right="901" w:hanging="722"/>
        <w:jc w:val="both"/>
        <w:rPr>
          <w:sz w:val="27"/>
        </w:rPr>
      </w:pPr>
      <w:r>
        <w:rPr>
          <w:w w:val="105"/>
          <w:sz w:val="27"/>
        </w:rPr>
        <w:t>Furthermore</w:t>
      </w:r>
      <w:r>
        <w:rPr>
          <w:spacing w:val="-17"/>
          <w:w w:val="105"/>
          <w:sz w:val="27"/>
        </w:rPr>
        <w:t xml:space="preserve"> </w:t>
      </w:r>
      <w:r>
        <w:rPr>
          <w:w w:val="105"/>
          <w:sz w:val="27"/>
        </w:rPr>
        <w:t>an</w:t>
      </w:r>
      <w:r>
        <w:rPr>
          <w:spacing w:val="-39"/>
          <w:w w:val="105"/>
          <w:sz w:val="27"/>
        </w:rPr>
        <w:t xml:space="preserve"> </w:t>
      </w:r>
      <w:r>
        <w:rPr>
          <w:w w:val="105"/>
          <w:sz w:val="27"/>
        </w:rPr>
        <w:t>additional</w:t>
      </w:r>
      <w:r>
        <w:rPr>
          <w:spacing w:val="-25"/>
          <w:w w:val="105"/>
          <w:sz w:val="27"/>
        </w:rPr>
        <w:t xml:space="preserve"> </w:t>
      </w:r>
      <w:r>
        <w:rPr>
          <w:w w:val="105"/>
          <w:sz w:val="27"/>
        </w:rPr>
        <w:t>issue</w:t>
      </w:r>
      <w:r>
        <w:rPr>
          <w:spacing w:val="-27"/>
          <w:w w:val="105"/>
          <w:sz w:val="27"/>
        </w:rPr>
        <w:t xml:space="preserve"> </w:t>
      </w:r>
      <w:r>
        <w:rPr>
          <w:w w:val="105"/>
          <w:sz w:val="27"/>
        </w:rPr>
        <w:t>which</w:t>
      </w:r>
      <w:r>
        <w:rPr>
          <w:spacing w:val="-29"/>
          <w:w w:val="105"/>
          <w:sz w:val="27"/>
        </w:rPr>
        <w:t xml:space="preserve"> </w:t>
      </w:r>
      <w:r>
        <w:rPr>
          <w:w w:val="105"/>
          <w:sz w:val="27"/>
        </w:rPr>
        <w:t>arose</w:t>
      </w:r>
      <w:r>
        <w:rPr>
          <w:spacing w:val="-31"/>
          <w:w w:val="105"/>
          <w:sz w:val="27"/>
        </w:rPr>
        <w:t xml:space="preserve"> </w:t>
      </w:r>
      <w:r>
        <w:rPr>
          <w:w w:val="105"/>
          <w:sz w:val="27"/>
        </w:rPr>
        <w:t>in</w:t>
      </w:r>
      <w:r>
        <w:rPr>
          <w:spacing w:val="-36"/>
          <w:w w:val="105"/>
          <w:sz w:val="27"/>
        </w:rPr>
        <w:t xml:space="preserve"> </w:t>
      </w:r>
      <w:r>
        <w:rPr>
          <w:w w:val="105"/>
          <w:sz w:val="27"/>
        </w:rPr>
        <w:t>argument</w:t>
      </w:r>
      <w:r>
        <w:rPr>
          <w:spacing w:val="-18"/>
          <w:w w:val="105"/>
          <w:sz w:val="27"/>
        </w:rPr>
        <w:t xml:space="preserve"> </w:t>
      </w:r>
      <w:r>
        <w:rPr>
          <w:w w:val="105"/>
          <w:sz w:val="27"/>
        </w:rPr>
        <w:t>was</w:t>
      </w:r>
      <w:r>
        <w:rPr>
          <w:spacing w:val="-30"/>
          <w:w w:val="105"/>
          <w:sz w:val="27"/>
        </w:rPr>
        <w:t xml:space="preserve"> </w:t>
      </w:r>
      <w:r>
        <w:rPr>
          <w:w w:val="105"/>
          <w:sz w:val="27"/>
        </w:rPr>
        <w:t>whether the matter warranted the instruction of two counsel. Tied to this question is whether the Lottery Trust could be awarded the costs of two counsel on the scale analogous to rule 68(2) of the rules of the High Court if</w:t>
      </w:r>
      <w:r>
        <w:rPr>
          <w:spacing w:val="1"/>
          <w:w w:val="105"/>
          <w:sz w:val="27"/>
        </w:rPr>
        <w:t xml:space="preserve"> </w:t>
      </w:r>
      <w:r>
        <w:rPr>
          <w:w w:val="105"/>
          <w:sz w:val="27"/>
        </w:rPr>
        <w:t>successful.</w:t>
      </w:r>
    </w:p>
    <w:p w14:paraId="0F514F65" w14:textId="77777777" w:rsidR="008461BB" w:rsidRDefault="008461BB">
      <w:pPr>
        <w:pStyle w:val="BodyText"/>
        <w:rPr>
          <w:sz w:val="30"/>
        </w:rPr>
      </w:pPr>
    </w:p>
    <w:p w14:paraId="3D5F8772" w14:textId="77777777" w:rsidR="008461BB" w:rsidRDefault="008461BB">
      <w:pPr>
        <w:pStyle w:val="BodyText"/>
        <w:spacing w:before="10"/>
        <w:rPr>
          <w:sz w:val="40"/>
        </w:rPr>
      </w:pPr>
    </w:p>
    <w:p w14:paraId="14DBEB45" w14:textId="77777777" w:rsidR="008461BB" w:rsidRDefault="00E534FF">
      <w:pPr>
        <w:pStyle w:val="ListParagraph"/>
        <w:numPr>
          <w:ilvl w:val="0"/>
          <w:numId w:val="6"/>
        </w:numPr>
        <w:tabs>
          <w:tab w:val="left" w:pos="928"/>
        </w:tabs>
        <w:spacing w:line="374" w:lineRule="auto"/>
        <w:ind w:left="930" w:right="891" w:hanging="725"/>
        <w:jc w:val="both"/>
        <w:rPr>
          <w:sz w:val="27"/>
        </w:rPr>
      </w:pPr>
      <w:r>
        <w:rPr>
          <w:sz w:val="27"/>
        </w:rPr>
        <w:t xml:space="preserve">I intend to deal </w:t>
      </w:r>
      <w:r>
        <w:rPr>
          <w:sz w:val="27"/>
        </w:rPr>
        <w:t>with each of these issues in turn, but before doing so I will briefly refer to the proceedings in the High</w:t>
      </w:r>
      <w:r>
        <w:rPr>
          <w:spacing w:val="16"/>
          <w:sz w:val="27"/>
        </w:rPr>
        <w:t xml:space="preserve"> </w:t>
      </w:r>
      <w:r>
        <w:rPr>
          <w:sz w:val="27"/>
        </w:rPr>
        <w:t>Court.</w:t>
      </w:r>
    </w:p>
    <w:p w14:paraId="53DD7B26" w14:textId="77777777" w:rsidR="008461BB" w:rsidRDefault="008461BB">
      <w:pPr>
        <w:pStyle w:val="BodyText"/>
        <w:rPr>
          <w:sz w:val="30"/>
        </w:rPr>
      </w:pPr>
    </w:p>
    <w:p w14:paraId="72CA4CC6" w14:textId="77777777" w:rsidR="008461BB" w:rsidRDefault="008461BB">
      <w:pPr>
        <w:pStyle w:val="BodyText"/>
        <w:rPr>
          <w:sz w:val="42"/>
        </w:rPr>
      </w:pPr>
    </w:p>
    <w:p w14:paraId="55F03E51" w14:textId="77777777" w:rsidR="008461BB" w:rsidRDefault="00E534FF">
      <w:pPr>
        <w:ind w:left="211"/>
        <w:rPr>
          <w:i/>
          <w:sz w:val="27"/>
        </w:rPr>
      </w:pPr>
      <w:r>
        <w:rPr>
          <w:i/>
          <w:sz w:val="27"/>
        </w:rPr>
        <w:t>Proceedings in the court below</w:t>
      </w:r>
    </w:p>
    <w:p w14:paraId="7C9382F6" w14:textId="77777777" w:rsidR="008461BB" w:rsidRDefault="008461BB">
      <w:pPr>
        <w:pStyle w:val="BodyText"/>
        <w:spacing w:before="3"/>
        <w:rPr>
          <w:i/>
        </w:rPr>
      </w:pPr>
    </w:p>
    <w:p w14:paraId="421419E4" w14:textId="77777777" w:rsidR="008461BB" w:rsidRDefault="00E534FF">
      <w:pPr>
        <w:pStyle w:val="BodyText"/>
        <w:spacing w:line="372" w:lineRule="auto"/>
        <w:ind w:left="936" w:right="894" w:hanging="724"/>
        <w:jc w:val="both"/>
      </w:pPr>
      <w:r>
        <w:t>[1</w:t>
      </w:r>
      <w:r>
        <w:rPr>
          <w:rFonts w:ascii="Times New Roman"/>
          <w:sz w:val="29"/>
        </w:rPr>
        <w:t xml:space="preserve">O] </w:t>
      </w:r>
      <w:r>
        <w:t xml:space="preserve">The dispute between the parties in the High Court concerned the law only. The facts were common cause. </w:t>
      </w:r>
      <w:r>
        <w:t>The principal question of law before the court was whether the Lottery Trust was exempt from paying income tax on income derived from public</w:t>
      </w:r>
      <w:r>
        <w:rPr>
          <w:spacing w:val="71"/>
        </w:rPr>
        <w:t xml:space="preserve"> </w:t>
      </w:r>
      <w:r>
        <w:t>lotteries.</w:t>
      </w:r>
    </w:p>
    <w:p w14:paraId="183229DB" w14:textId="77777777" w:rsidR="008461BB" w:rsidRDefault="00E534FF">
      <w:pPr>
        <w:pStyle w:val="ListParagraph"/>
        <w:numPr>
          <w:ilvl w:val="0"/>
          <w:numId w:val="5"/>
        </w:numPr>
        <w:tabs>
          <w:tab w:val="left" w:pos="939"/>
        </w:tabs>
        <w:spacing w:before="170" w:line="384" w:lineRule="auto"/>
        <w:ind w:right="902" w:hanging="726"/>
        <w:jc w:val="both"/>
        <w:rPr>
          <w:sz w:val="27"/>
        </w:rPr>
      </w:pPr>
      <w:r>
        <w:rPr>
          <w:sz w:val="27"/>
        </w:rPr>
        <w:t>The court below accepted three key contentions advanced by the Revenue</w:t>
      </w:r>
      <w:r>
        <w:rPr>
          <w:spacing w:val="25"/>
          <w:sz w:val="27"/>
        </w:rPr>
        <w:t xml:space="preserve"> </w:t>
      </w:r>
      <w:r>
        <w:rPr>
          <w:sz w:val="27"/>
        </w:rPr>
        <w:t>Authority:</w:t>
      </w:r>
    </w:p>
    <w:p w14:paraId="577C6ADC" w14:textId="77777777" w:rsidR="008461BB" w:rsidRDefault="00E534FF">
      <w:pPr>
        <w:pStyle w:val="ListParagraph"/>
        <w:numPr>
          <w:ilvl w:val="1"/>
          <w:numId w:val="5"/>
        </w:numPr>
        <w:tabs>
          <w:tab w:val="left" w:pos="1663"/>
        </w:tabs>
        <w:spacing w:before="132" w:line="381" w:lineRule="auto"/>
        <w:ind w:right="903" w:hanging="727"/>
        <w:jc w:val="both"/>
        <w:rPr>
          <w:sz w:val="27"/>
        </w:rPr>
      </w:pPr>
      <w:r>
        <w:rPr>
          <w:sz w:val="27"/>
        </w:rPr>
        <w:t>the long title of the Order states that it consolidates all tax legislation and therefore concerning taxation the Order prevailed over the Lotteries</w:t>
      </w:r>
      <w:r>
        <w:rPr>
          <w:spacing w:val="45"/>
          <w:sz w:val="27"/>
        </w:rPr>
        <w:t xml:space="preserve"> </w:t>
      </w:r>
      <w:r>
        <w:rPr>
          <w:sz w:val="27"/>
        </w:rPr>
        <w:t>Act.</w:t>
      </w:r>
    </w:p>
    <w:p w14:paraId="5B1C4B84" w14:textId="77777777" w:rsidR="008461BB" w:rsidRDefault="008461BB">
      <w:pPr>
        <w:spacing w:line="381" w:lineRule="auto"/>
        <w:jc w:val="both"/>
        <w:rPr>
          <w:sz w:val="27"/>
        </w:rPr>
        <w:sectPr w:rsidR="008461BB">
          <w:footerReference w:type="default" r:id="rId15"/>
          <w:pgSz w:w="11910" w:h="16850"/>
          <w:pgMar w:top="980" w:right="240" w:bottom="2060" w:left="1220" w:header="681" w:footer="1862" w:gutter="0"/>
          <w:cols w:space="720"/>
        </w:sectPr>
      </w:pPr>
    </w:p>
    <w:p w14:paraId="6789FFBC" w14:textId="77777777" w:rsidR="008461BB" w:rsidRDefault="008461BB">
      <w:pPr>
        <w:pStyle w:val="BodyText"/>
        <w:rPr>
          <w:sz w:val="20"/>
        </w:rPr>
      </w:pPr>
    </w:p>
    <w:p w14:paraId="3424C802" w14:textId="77777777" w:rsidR="008461BB" w:rsidRDefault="00E534FF">
      <w:pPr>
        <w:pStyle w:val="ListParagraph"/>
        <w:numPr>
          <w:ilvl w:val="1"/>
          <w:numId w:val="5"/>
        </w:numPr>
        <w:tabs>
          <w:tab w:val="left" w:pos="1610"/>
        </w:tabs>
        <w:spacing w:before="246" w:line="374" w:lineRule="auto"/>
        <w:ind w:left="1608" w:right="942" w:hanging="721"/>
        <w:jc w:val="both"/>
        <w:rPr>
          <w:sz w:val="27"/>
        </w:rPr>
      </w:pPr>
      <w:r>
        <w:rPr>
          <w:sz w:val="27"/>
        </w:rPr>
        <w:t xml:space="preserve">An exemption from paying income tax can only be granted by section 12 of the Order. Section 12 did not exempt holders of Lottery </w:t>
      </w:r>
      <w:proofErr w:type="spellStart"/>
      <w:r>
        <w:rPr>
          <w:sz w:val="27"/>
        </w:rPr>
        <w:t>licences</w:t>
      </w:r>
      <w:proofErr w:type="spellEnd"/>
      <w:r>
        <w:rPr>
          <w:sz w:val="27"/>
        </w:rPr>
        <w:t xml:space="preserve"> and therefore the Lottery Trust was obligated to pay income</w:t>
      </w:r>
      <w:r>
        <w:rPr>
          <w:spacing w:val="13"/>
          <w:sz w:val="27"/>
        </w:rPr>
        <w:t xml:space="preserve"> </w:t>
      </w:r>
      <w:r>
        <w:rPr>
          <w:sz w:val="27"/>
        </w:rPr>
        <w:t>tax.</w:t>
      </w:r>
    </w:p>
    <w:p w14:paraId="0219C01C" w14:textId="77777777" w:rsidR="008461BB" w:rsidRDefault="00E534FF">
      <w:pPr>
        <w:pStyle w:val="ListParagraph"/>
        <w:numPr>
          <w:ilvl w:val="1"/>
          <w:numId w:val="5"/>
        </w:numPr>
        <w:tabs>
          <w:tab w:val="left" w:pos="896"/>
        </w:tabs>
        <w:spacing w:before="176" w:line="374" w:lineRule="auto"/>
        <w:ind w:left="891" w:right="934" w:hanging="719"/>
        <w:jc w:val="both"/>
        <w:rPr>
          <w:sz w:val="27"/>
        </w:rPr>
      </w:pPr>
      <w:r>
        <w:rPr>
          <w:sz w:val="27"/>
        </w:rPr>
        <w:t>The Order was enacted later than t</w:t>
      </w:r>
      <w:r>
        <w:rPr>
          <w:sz w:val="27"/>
        </w:rPr>
        <w:t>he Lotteries Act. The Order had impliedly repealed section 13 of the Lotteries</w:t>
      </w:r>
      <w:r>
        <w:rPr>
          <w:spacing w:val="16"/>
          <w:sz w:val="27"/>
        </w:rPr>
        <w:t xml:space="preserve"> </w:t>
      </w:r>
      <w:r>
        <w:rPr>
          <w:sz w:val="27"/>
        </w:rPr>
        <w:t>Act.</w:t>
      </w:r>
    </w:p>
    <w:p w14:paraId="30EB9B4F" w14:textId="77777777" w:rsidR="008461BB" w:rsidRDefault="00E534FF">
      <w:pPr>
        <w:pStyle w:val="ListParagraph"/>
        <w:numPr>
          <w:ilvl w:val="0"/>
          <w:numId w:val="4"/>
        </w:numPr>
        <w:tabs>
          <w:tab w:val="left" w:pos="889"/>
        </w:tabs>
        <w:spacing w:before="178" w:line="374" w:lineRule="auto"/>
        <w:ind w:right="945" w:hanging="725"/>
        <w:jc w:val="both"/>
        <w:rPr>
          <w:sz w:val="27"/>
        </w:rPr>
      </w:pPr>
      <w:r>
        <w:rPr>
          <w:sz w:val="27"/>
        </w:rPr>
        <w:t>The court below concluded that the levy which  the Lottery Trust  pays to the government was not income tax as provided for in the Order and the destination of the levy was not the Revenue Authority. The court refused to grant the relief sought by the Lott</w:t>
      </w:r>
      <w:r>
        <w:rPr>
          <w:sz w:val="27"/>
        </w:rPr>
        <w:t>ery Trust  and dismissed  the application with</w:t>
      </w:r>
      <w:r>
        <w:rPr>
          <w:spacing w:val="32"/>
          <w:sz w:val="27"/>
        </w:rPr>
        <w:t xml:space="preserve"> </w:t>
      </w:r>
      <w:r>
        <w:rPr>
          <w:sz w:val="27"/>
        </w:rPr>
        <w:t>costs.</w:t>
      </w:r>
    </w:p>
    <w:p w14:paraId="59B1F4D3" w14:textId="77777777" w:rsidR="008461BB" w:rsidRDefault="008461BB">
      <w:pPr>
        <w:pStyle w:val="BodyText"/>
        <w:rPr>
          <w:sz w:val="20"/>
        </w:rPr>
      </w:pPr>
    </w:p>
    <w:p w14:paraId="1B0A2C4E" w14:textId="77777777" w:rsidR="008461BB" w:rsidRDefault="008461BB">
      <w:pPr>
        <w:pStyle w:val="BodyText"/>
        <w:rPr>
          <w:sz w:val="20"/>
        </w:rPr>
      </w:pPr>
    </w:p>
    <w:p w14:paraId="70526428" w14:textId="77777777" w:rsidR="008461BB" w:rsidRDefault="008461BB">
      <w:pPr>
        <w:pStyle w:val="BodyText"/>
        <w:rPr>
          <w:sz w:val="23"/>
        </w:rPr>
      </w:pPr>
    </w:p>
    <w:p w14:paraId="23D938BC" w14:textId="77777777" w:rsidR="008461BB" w:rsidRDefault="00E534FF">
      <w:pPr>
        <w:pStyle w:val="BodyText"/>
        <w:spacing w:before="92"/>
        <w:ind w:left="166"/>
      </w:pPr>
      <w:r>
        <w:rPr>
          <w:w w:val="105"/>
          <w:u w:val="thick"/>
        </w:rPr>
        <w:t>The Interpretation of Section 13 of the Lotteries Act</w:t>
      </w:r>
    </w:p>
    <w:p w14:paraId="5F6254D8" w14:textId="77777777" w:rsidR="008461BB" w:rsidRDefault="008461BB">
      <w:pPr>
        <w:pStyle w:val="BodyText"/>
        <w:spacing w:before="5"/>
        <w:rPr>
          <w:sz w:val="29"/>
        </w:rPr>
      </w:pPr>
    </w:p>
    <w:p w14:paraId="5A5DC66C" w14:textId="77777777" w:rsidR="008461BB" w:rsidRDefault="00E534FF">
      <w:pPr>
        <w:pStyle w:val="ListParagraph"/>
        <w:numPr>
          <w:ilvl w:val="0"/>
          <w:numId w:val="4"/>
        </w:numPr>
        <w:tabs>
          <w:tab w:val="left" w:pos="882"/>
          <w:tab w:val="left" w:pos="883"/>
        </w:tabs>
        <w:ind w:left="882"/>
        <w:rPr>
          <w:sz w:val="27"/>
        </w:rPr>
      </w:pPr>
      <w:r>
        <w:rPr>
          <w:sz w:val="27"/>
        </w:rPr>
        <w:t>Section 20 of the Lotteries Act</w:t>
      </w:r>
      <w:r>
        <w:rPr>
          <w:spacing w:val="47"/>
          <w:sz w:val="27"/>
        </w:rPr>
        <w:t xml:space="preserve"> </w:t>
      </w:r>
      <w:r>
        <w:rPr>
          <w:sz w:val="27"/>
        </w:rPr>
        <w:t>provides:</w:t>
      </w:r>
    </w:p>
    <w:p w14:paraId="5A9202E9" w14:textId="77777777" w:rsidR="008461BB" w:rsidRDefault="008461BB">
      <w:pPr>
        <w:pStyle w:val="BodyText"/>
        <w:spacing w:before="6"/>
        <w:rPr>
          <w:sz w:val="29"/>
        </w:rPr>
      </w:pPr>
    </w:p>
    <w:p w14:paraId="2E869124" w14:textId="77777777" w:rsidR="008461BB" w:rsidRDefault="00E534FF">
      <w:pPr>
        <w:spacing w:before="1"/>
        <w:ind w:left="1598"/>
        <w:rPr>
          <w:sz w:val="23"/>
        </w:rPr>
      </w:pPr>
      <w:r>
        <w:rPr>
          <w:sz w:val="23"/>
        </w:rPr>
        <w:t>''Taxation</w:t>
      </w:r>
    </w:p>
    <w:p w14:paraId="7B7AEC83" w14:textId="77777777" w:rsidR="008461BB" w:rsidRDefault="008461BB">
      <w:pPr>
        <w:pStyle w:val="BodyText"/>
        <w:spacing w:before="9"/>
      </w:pPr>
    </w:p>
    <w:p w14:paraId="35D06702" w14:textId="77777777" w:rsidR="008461BB" w:rsidRDefault="00E534FF">
      <w:pPr>
        <w:spacing w:line="252" w:lineRule="auto"/>
        <w:ind w:left="1607" w:right="959" w:firstLine="2"/>
        <w:jc w:val="both"/>
        <w:rPr>
          <w:sz w:val="23"/>
        </w:rPr>
      </w:pPr>
      <w:r>
        <w:rPr>
          <w:w w:val="105"/>
          <w:sz w:val="23"/>
        </w:rPr>
        <w:t>20. Notwithstanding any law imposing taxation, the licensee is hereby exempted from all taxes in respect of income he may at any time derive from the public lotteries."</w:t>
      </w:r>
    </w:p>
    <w:p w14:paraId="170C96AA" w14:textId="77777777" w:rsidR="008461BB" w:rsidRDefault="008461BB">
      <w:pPr>
        <w:pStyle w:val="BodyText"/>
        <w:rPr>
          <w:sz w:val="26"/>
        </w:rPr>
      </w:pPr>
    </w:p>
    <w:p w14:paraId="58FCB08D" w14:textId="77777777" w:rsidR="008461BB" w:rsidRDefault="008461BB">
      <w:pPr>
        <w:pStyle w:val="BodyText"/>
        <w:spacing w:before="10"/>
        <w:rPr>
          <w:sz w:val="26"/>
        </w:rPr>
      </w:pPr>
    </w:p>
    <w:p w14:paraId="710E0549" w14:textId="77777777" w:rsidR="008461BB" w:rsidRDefault="00E534FF">
      <w:pPr>
        <w:pStyle w:val="ListParagraph"/>
        <w:numPr>
          <w:ilvl w:val="0"/>
          <w:numId w:val="4"/>
        </w:numPr>
        <w:tabs>
          <w:tab w:val="left" w:pos="892"/>
        </w:tabs>
        <w:spacing w:line="376" w:lineRule="auto"/>
        <w:ind w:left="877" w:right="960" w:hanging="719"/>
        <w:jc w:val="both"/>
        <w:rPr>
          <w:sz w:val="27"/>
        </w:rPr>
      </w:pPr>
      <w:r>
        <w:rPr>
          <w:sz w:val="27"/>
        </w:rPr>
        <w:t xml:space="preserve">What meaning must be given to Section 20? In </w:t>
      </w:r>
      <w:r>
        <w:rPr>
          <w:i/>
          <w:sz w:val="27"/>
        </w:rPr>
        <w:t xml:space="preserve">Natal Joint Municipal Pension Fund v </w:t>
      </w:r>
      <w:proofErr w:type="spellStart"/>
      <w:r>
        <w:rPr>
          <w:i/>
          <w:sz w:val="27"/>
        </w:rPr>
        <w:t>End</w:t>
      </w:r>
      <w:r>
        <w:rPr>
          <w:i/>
          <w:sz w:val="27"/>
        </w:rPr>
        <w:t>umeni</w:t>
      </w:r>
      <w:proofErr w:type="spellEnd"/>
      <w:r>
        <w:rPr>
          <w:i/>
          <w:sz w:val="27"/>
        </w:rPr>
        <w:t xml:space="preserve"> Municipality </w:t>
      </w:r>
      <w:r>
        <w:rPr>
          <w:sz w:val="27"/>
        </w:rPr>
        <w:t>[2012] 2 All SA 262 (SCA);  2012 (4) SA 593 (SCA) South Africa's Supreme Court of Appeal stated the principles which govern the construction of legal documents as follows:</w:t>
      </w:r>
    </w:p>
    <w:p w14:paraId="41EDA938" w14:textId="77777777" w:rsidR="008461BB" w:rsidRDefault="00E534FF">
      <w:pPr>
        <w:spacing w:before="146" w:line="254" w:lineRule="auto"/>
        <w:ind w:left="1598" w:right="961" w:hanging="7"/>
        <w:jc w:val="both"/>
        <w:rPr>
          <w:sz w:val="23"/>
        </w:rPr>
      </w:pPr>
      <w:r>
        <w:rPr>
          <w:w w:val="105"/>
          <w:sz w:val="23"/>
        </w:rPr>
        <w:t>"[18] Over the last century there have been significant developments in the</w:t>
      </w:r>
      <w:r>
        <w:rPr>
          <w:spacing w:val="-13"/>
          <w:w w:val="105"/>
          <w:sz w:val="23"/>
        </w:rPr>
        <w:t xml:space="preserve"> </w:t>
      </w:r>
      <w:r>
        <w:rPr>
          <w:w w:val="105"/>
          <w:sz w:val="23"/>
        </w:rPr>
        <w:t>law</w:t>
      </w:r>
      <w:r>
        <w:rPr>
          <w:spacing w:val="-18"/>
          <w:w w:val="105"/>
          <w:sz w:val="23"/>
        </w:rPr>
        <w:t xml:space="preserve"> </w:t>
      </w:r>
      <w:r>
        <w:rPr>
          <w:w w:val="105"/>
          <w:sz w:val="23"/>
        </w:rPr>
        <w:t>relating</w:t>
      </w:r>
      <w:r>
        <w:rPr>
          <w:spacing w:val="-6"/>
          <w:w w:val="105"/>
          <w:sz w:val="23"/>
        </w:rPr>
        <w:t xml:space="preserve"> </w:t>
      </w:r>
      <w:r>
        <w:rPr>
          <w:w w:val="105"/>
          <w:sz w:val="23"/>
        </w:rPr>
        <w:t>to</w:t>
      </w:r>
      <w:r>
        <w:rPr>
          <w:spacing w:val="-9"/>
          <w:w w:val="105"/>
          <w:sz w:val="23"/>
        </w:rPr>
        <w:t xml:space="preserve"> </w:t>
      </w:r>
      <w:r>
        <w:rPr>
          <w:w w:val="105"/>
          <w:sz w:val="23"/>
        </w:rPr>
        <w:t>the</w:t>
      </w:r>
      <w:r>
        <w:rPr>
          <w:spacing w:val="-11"/>
          <w:w w:val="105"/>
          <w:sz w:val="23"/>
        </w:rPr>
        <w:t xml:space="preserve"> </w:t>
      </w:r>
      <w:r>
        <w:rPr>
          <w:w w:val="105"/>
          <w:sz w:val="23"/>
        </w:rPr>
        <w:t>interpretation</w:t>
      </w:r>
      <w:r>
        <w:rPr>
          <w:spacing w:val="-6"/>
          <w:w w:val="105"/>
          <w:sz w:val="23"/>
        </w:rPr>
        <w:t xml:space="preserve"> </w:t>
      </w:r>
      <w:r>
        <w:rPr>
          <w:w w:val="105"/>
          <w:sz w:val="23"/>
        </w:rPr>
        <w:t>of</w:t>
      </w:r>
      <w:r>
        <w:rPr>
          <w:spacing w:val="-16"/>
          <w:w w:val="105"/>
          <w:sz w:val="23"/>
        </w:rPr>
        <w:t xml:space="preserve"> </w:t>
      </w:r>
      <w:r>
        <w:rPr>
          <w:w w:val="105"/>
          <w:sz w:val="23"/>
        </w:rPr>
        <w:t>documents,</w:t>
      </w:r>
      <w:r>
        <w:rPr>
          <w:spacing w:val="7"/>
          <w:w w:val="105"/>
          <w:sz w:val="23"/>
        </w:rPr>
        <w:t xml:space="preserve"> </w:t>
      </w:r>
      <w:r>
        <w:rPr>
          <w:w w:val="105"/>
          <w:sz w:val="23"/>
        </w:rPr>
        <w:t>both</w:t>
      </w:r>
      <w:r>
        <w:rPr>
          <w:spacing w:val="-9"/>
          <w:w w:val="105"/>
          <w:sz w:val="23"/>
        </w:rPr>
        <w:t xml:space="preserve"> </w:t>
      </w:r>
      <w:r>
        <w:rPr>
          <w:w w:val="105"/>
          <w:sz w:val="23"/>
        </w:rPr>
        <w:t>in</w:t>
      </w:r>
      <w:r>
        <w:rPr>
          <w:spacing w:val="-5"/>
          <w:w w:val="105"/>
          <w:sz w:val="23"/>
        </w:rPr>
        <w:t xml:space="preserve"> </w:t>
      </w:r>
      <w:r>
        <w:rPr>
          <w:w w:val="105"/>
          <w:sz w:val="23"/>
        </w:rPr>
        <w:t>this</w:t>
      </w:r>
      <w:r>
        <w:rPr>
          <w:spacing w:val="-4"/>
          <w:w w:val="105"/>
          <w:sz w:val="23"/>
        </w:rPr>
        <w:t xml:space="preserve"> </w:t>
      </w:r>
      <w:r>
        <w:rPr>
          <w:w w:val="105"/>
          <w:sz w:val="23"/>
        </w:rPr>
        <w:t>country</w:t>
      </w:r>
      <w:r>
        <w:rPr>
          <w:spacing w:val="-7"/>
          <w:w w:val="105"/>
          <w:sz w:val="23"/>
        </w:rPr>
        <w:t xml:space="preserve"> </w:t>
      </w:r>
      <w:r>
        <w:rPr>
          <w:w w:val="105"/>
          <w:sz w:val="23"/>
        </w:rPr>
        <w:t>and</w:t>
      </w:r>
    </w:p>
    <w:p w14:paraId="5581B22B" w14:textId="77777777" w:rsidR="008461BB" w:rsidRDefault="008461BB">
      <w:pPr>
        <w:spacing w:line="254" w:lineRule="auto"/>
        <w:jc w:val="both"/>
        <w:rPr>
          <w:sz w:val="23"/>
        </w:rPr>
        <w:sectPr w:rsidR="008461BB">
          <w:footerReference w:type="default" r:id="rId16"/>
          <w:pgSz w:w="11910" w:h="16850"/>
          <w:pgMar w:top="980" w:right="240" w:bottom="2080" w:left="1220" w:header="681" w:footer="1885" w:gutter="0"/>
          <w:cols w:space="720"/>
        </w:sectPr>
      </w:pPr>
    </w:p>
    <w:p w14:paraId="6B9CF9E1" w14:textId="77777777" w:rsidR="008461BB" w:rsidRDefault="00E534FF">
      <w:pPr>
        <w:pStyle w:val="BodyText"/>
        <w:rPr>
          <w:sz w:val="20"/>
        </w:rPr>
      </w:pPr>
      <w:r>
        <w:lastRenderedPageBreak/>
        <w:pict w14:anchorId="7D18E6EE">
          <v:line id="_x0000_s2059" style="position:absolute;z-index:251655680;mso-position-horizontal-relative:page;mso-position-vertical-relative:page" from="595.45pt,822.2pt" to="595.45pt,789.05pt" strokeweight=".1273mm">
            <w10:wrap anchorx="page" anchory="page"/>
          </v:line>
        </w:pict>
      </w:r>
      <w:r>
        <w:pict w14:anchorId="3F6024E2">
          <v:line id="_x0000_s2058" style="position:absolute;z-index:251656704;mso-position-horizontal-relative:page;mso-position-vertical-relative:page" from="595.45pt,774.6pt" to="595.45pt,738.55pt" strokeweight=".1273mm">
            <w10:wrap anchorx="page" anchory="page"/>
          </v:line>
        </w:pict>
      </w:r>
      <w:r>
        <w:pict w14:anchorId="6673C5A5">
          <v:line id="_x0000_s2057" style="position:absolute;z-index:251657728;mso-position-horizontal-relative:page;mso-position-vertical-relative:page" from="595.45pt,732.75pt" to="595.45pt,647.65pt" strokeweight=".1273mm">
            <w10:wrap anchorx="page" anchory="page"/>
          </v:line>
        </w:pict>
      </w:r>
    </w:p>
    <w:p w14:paraId="002B19EA" w14:textId="77777777" w:rsidR="008461BB" w:rsidRDefault="008461BB">
      <w:pPr>
        <w:pStyle w:val="BodyText"/>
        <w:spacing w:before="8"/>
        <w:rPr>
          <w:sz w:val="21"/>
        </w:rPr>
      </w:pPr>
    </w:p>
    <w:p w14:paraId="108DCC26" w14:textId="77777777" w:rsidR="008461BB" w:rsidRDefault="00E534FF">
      <w:pPr>
        <w:tabs>
          <w:tab w:val="left" w:pos="8538"/>
        </w:tabs>
        <w:spacing w:line="254" w:lineRule="auto"/>
        <w:ind w:left="1598" w:right="923" w:firstLine="2"/>
        <w:jc w:val="both"/>
        <w:rPr>
          <w:sz w:val="23"/>
        </w:rPr>
      </w:pPr>
      <w:r>
        <w:rPr>
          <w:w w:val="105"/>
          <w:sz w:val="23"/>
        </w:rPr>
        <w:t>in</w:t>
      </w:r>
      <w:r>
        <w:rPr>
          <w:spacing w:val="-20"/>
          <w:w w:val="105"/>
          <w:sz w:val="23"/>
        </w:rPr>
        <w:t xml:space="preserve"> </w:t>
      </w:r>
      <w:r>
        <w:rPr>
          <w:w w:val="105"/>
          <w:sz w:val="23"/>
        </w:rPr>
        <w:t>others</w:t>
      </w:r>
      <w:r>
        <w:rPr>
          <w:spacing w:val="-12"/>
          <w:w w:val="105"/>
          <w:sz w:val="23"/>
        </w:rPr>
        <w:t xml:space="preserve"> </w:t>
      </w:r>
      <w:r>
        <w:rPr>
          <w:w w:val="105"/>
          <w:sz w:val="23"/>
        </w:rPr>
        <w:t>that</w:t>
      </w:r>
      <w:r>
        <w:rPr>
          <w:spacing w:val="-17"/>
          <w:w w:val="105"/>
          <w:sz w:val="23"/>
        </w:rPr>
        <w:t xml:space="preserve"> </w:t>
      </w:r>
      <w:r>
        <w:rPr>
          <w:w w:val="105"/>
          <w:sz w:val="23"/>
        </w:rPr>
        <w:t>follow</w:t>
      </w:r>
      <w:r>
        <w:rPr>
          <w:spacing w:val="-19"/>
          <w:w w:val="105"/>
          <w:sz w:val="23"/>
        </w:rPr>
        <w:t xml:space="preserve"> </w:t>
      </w:r>
      <w:r>
        <w:rPr>
          <w:w w:val="105"/>
          <w:sz w:val="23"/>
        </w:rPr>
        <w:t>similar</w:t>
      </w:r>
      <w:r>
        <w:rPr>
          <w:spacing w:val="-15"/>
          <w:w w:val="105"/>
          <w:sz w:val="23"/>
        </w:rPr>
        <w:t xml:space="preserve"> </w:t>
      </w:r>
      <w:r>
        <w:rPr>
          <w:w w:val="105"/>
          <w:sz w:val="23"/>
        </w:rPr>
        <w:t>rules</w:t>
      </w:r>
      <w:r>
        <w:rPr>
          <w:spacing w:val="-17"/>
          <w:w w:val="105"/>
          <w:sz w:val="23"/>
        </w:rPr>
        <w:t xml:space="preserve"> </w:t>
      </w:r>
      <w:r>
        <w:rPr>
          <w:w w:val="105"/>
          <w:sz w:val="23"/>
        </w:rPr>
        <w:t>to</w:t>
      </w:r>
      <w:r>
        <w:rPr>
          <w:spacing w:val="-18"/>
          <w:w w:val="105"/>
          <w:sz w:val="23"/>
        </w:rPr>
        <w:t xml:space="preserve"> </w:t>
      </w:r>
      <w:r>
        <w:rPr>
          <w:w w:val="105"/>
          <w:sz w:val="23"/>
        </w:rPr>
        <w:t>our</w:t>
      </w:r>
      <w:r>
        <w:rPr>
          <w:spacing w:val="-18"/>
          <w:w w:val="105"/>
          <w:sz w:val="23"/>
        </w:rPr>
        <w:t xml:space="preserve"> </w:t>
      </w:r>
      <w:r>
        <w:rPr>
          <w:w w:val="105"/>
          <w:sz w:val="23"/>
        </w:rPr>
        <w:t>own.</w:t>
      </w:r>
      <w:r>
        <w:rPr>
          <w:spacing w:val="-25"/>
          <w:w w:val="105"/>
          <w:sz w:val="23"/>
        </w:rPr>
        <w:t xml:space="preserve"> </w:t>
      </w:r>
      <w:r>
        <w:rPr>
          <w:w w:val="105"/>
          <w:sz w:val="23"/>
        </w:rPr>
        <w:t>It</w:t>
      </w:r>
      <w:r>
        <w:rPr>
          <w:spacing w:val="-22"/>
          <w:w w:val="105"/>
          <w:sz w:val="23"/>
        </w:rPr>
        <w:t xml:space="preserve"> </w:t>
      </w:r>
      <w:r>
        <w:rPr>
          <w:w w:val="105"/>
          <w:sz w:val="23"/>
        </w:rPr>
        <w:t>is</w:t>
      </w:r>
      <w:r>
        <w:rPr>
          <w:spacing w:val="-26"/>
          <w:w w:val="105"/>
          <w:sz w:val="23"/>
        </w:rPr>
        <w:t xml:space="preserve"> </w:t>
      </w:r>
      <w:r>
        <w:rPr>
          <w:w w:val="105"/>
          <w:sz w:val="23"/>
        </w:rPr>
        <w:t>unnecessary</w:t>
      </w:r>
      <w:r>
        <w:rPr>
          <w:spacing w:val="-4"/>
          <w:w w:val="105"/>
          <w:sz w:val="23"/>
        </w:rPr>
        <w:t xml:space="preserve"> </w:t>
      </w:r>
      <w:r>
        <w:rPr>
          <w:w w:val="105"/>
          <w:sz w:val="23"/>
        </w:rPr>
        <w:t>to</w:t>
      </w:r>
      <w:r>
        <w:rPr>
          <w:spacing w:val="-25"/>
          <w:w w:val="105"/>
          <w:sz w:val="23"/>
        </w:rPr>
        <w:t xml:space="preserve"> </w:t>
      </w:r>
      <w:r>
        <w:rPr>
          <w:w w:val="105"/>
          <w:sz w:val="23"/>
        </w:rPr>
        <w:t>add</w:t>
      </w:r>
      <w:r>
        <w:rPr>
          <w:spacing w:val="-15"/>
          <w:w w:val="105"/>
          <w:sz w:val="23"/>
        </w:rPr>
        <w:t xml:space="preserve"> </w:t>
      </w:r>
      <w:r>
        <w:rPr>
          <w:w w:val="105"/>
          <w:sz w:val="23"/>
        </w:rPr>
        <w:t xml:space="preserve">unduly to the burden of annotations by trawling through the case law on the construction of documents in order to trace those developments. The relevant authorities are collected and </w:t>
      </w:r>
      <w:proofErr w:type="spellStart"/>
      <w:r>
        <w:rPr>
          <w:w w:val="105"/>
          <w:sz w:val="23"/>
        </w:rPr>
        <w:t>summarised</w:t>
      </w:r>
      <w:proofErr w:type="spellEnd"/>
      <w:r>
        <w:rPr>
          <w:w w:val="105"/>
          <w:sz w:val="23"/>
        </w:rPr>
        <w:t xml:space="preserve"> in </w:t>
      </w:r>
      <w:r>
        <w:rPr>
          <w:i/>
          <w:w w:val="105"/>
          <w:sz w:val="23"/>
        </w:rPr>
        <w:t>Bastian Financial Services (Pty) Ltd v G</w:t>
      </w:r>
      <w:r>
        <w:rPr>
          <w:i/>
          <w:w w:val="105"/>
          <w:sz w:val="23"/>
        </w:rPr>
        <w:t xml:space="preserve">eneral Hendrik Schoeman Primary School. </w:t>
      </w:r>
      <w:r>
        <w:rPr>
          <w:w w:val="105"/>
          <w:sz w:val="23"/>
        </w:rPr>
        <w:t xml:space="preserve">The present state of the law can be expressed as follows. Interpretation is the process of attributing meaning to the words used in a document, be it legislation, some other statutory instrument, or contract, having </w:t>
      </w:r>
      <w:r>
        <w:rPr>
          <w:w w:val="105"/>
          <w:sz w:val="23"/>
        </w:rPr>
        <w:t>regard to the</w:t>
      </w:r>
      <w:r>
        <w:rPr>
          <w:spacing w:val="-8"/>
          <w:w w:val="105"/>
          <w:sz w:val="23"/>
        </w:rPr>
        <w:t xml:space="preserve"> </w:t>
      </w:r>
      <w:r>
        <w:rPr>
          <w:w w:val="105"/>
          <w:sz w:val="23"/>
        </w:rPr>
        <w:t>context</w:t>
      </w:r>
      <w:r>
        <w:rPr>
          <w:spacing w:val="-8"/>
          <w:w w:val="105"/>
          <w:sz w:val="23"/>
        </w:rPr>
        <w:t xml:space="preserve"> </w:t>
      </w:r>
      <w:r>
        <w:rPr>
          <w:w w:val="105"/>
          <w:sz w:val="23"/>
        </w:rPr>
        <w:t>provided</w:t>
      </w:r>
      <w:r>
        <w:rPr>
          <w:spacing w:val="-3"/>
          <w:w w:val="105"/>
          <w:sz w:val="23"/>
        </w:rPr>
        <w:t xml:space="preserve"> </w:t>
      </w:r>
      <w:r>
        <w:rPr>
          <w:w w:val="105"/>
          <w:sz w:val="23"/>
        </w:rPr>
        <w:t>by</w:t>
      </w:r>
      <w:r>
        <w:rPr>
          <w:spacing w:val="-14"/>
          <w:w w:val="105"/>
          <w:sz w:val="23"/>
        </w:rPr>
        <w:t xml:space="preserve"> </w:t>
      </w:r>
      <w:r>
        <w:rPr>
          <w:w w:val="105"/>
          <w:sz w:val="23"/>
        </w:rPr>
        <w:t>reading</w:t>
      </w:r>
      <w:r>
        <w:rPr>
          <w:spacing w:val="-11"/>
          <w:w w:val="105"/>
          <w:sz w:val="23"/>
        </w:rPr>
        <w:t xml:space="preserve"> </w:t>
      </w:r>
      <w:r>
        <w:rPr>
          <w:w w:val="105"/>
          <w:sz w:val="23"/>
        </w:rPr>
        <w:t>the</w:t>
      </w:r>
      <w:r>
        <w:rPr>
          <w:spacing w:val="-20"/>
          <w:w w:val="105"/>
          <w:sz w:val="23"/>
        </w:rPr>
        <w:t xml:space="preserve"> </w:t>
      </w:r>
      <w:r>
        <w:rPr>
          <w:w w:val="105"/>
          <w:sz w:val="23"/>
        </w:rPr>
        <w:t>particular</w:t>
      </w:r>
      <w:r>
        <w:rPr>
          <w:spacing w:val="-5"/>
          <w:w w:val="105"/>
          <w:sz w:val="23"/>
        </w:rPr>
        <w:t xml:space="preserve"> </w:t>
      </w:r>
      <w:r>
        <w:rPr>
          <w:w w:val="105"/>
          <w:sz w:val="23"/>
        </w:rPr>
        <w:t>provision</w:t>
      </w:r>
      <w:r>
        <w:rPr>
          <w:spacing w:val="-1"/>
          <w:w w:val="105"/>
          <w:sz w:val="23"/>
        </w:rPr>
        <w:t xml:space="preserve"> </w:t>
      </w:r>
      <w:r>
        <w:rPr>
          <w:w w:val="105"/>
          <w:sz w:val="23"/>
        </w:rPr>
        <w:t>or</w:t>
      </w:r>
      <w:r>
        <w:rPr>
          <w:spacing w:val="-16"/>
          <w:w w:val="105"/>
          <w:sz w:val="23"/>
        </w:rPr>
        <w:t xml:space="preserve"> </w:t>
      </w:r>
      <w:r>
        <w:rPr>
          <w:w w:val="105"/>
          <w:sz w:val="23"/>
        </w:rPr>
        <w:t>provisions</w:t>
      </w:r>
      <w:r>
        <w:rPr>
          <w:spacing w:val="-5"/>
          <w:w w:val="105"/>
          <w:sz w:val="23"/>
        </w:rPr>
        <w:t xml:space="preserve"> </w:t>
      </w:r>
      <w:r>
        <w:rPr>
          <w:w w:val="105"/>
          <w:sz w:val="23"/>
        </w:rPr>
        <w:t>in</w:t>
      </w:r>
      <w:r>
        <w:rPr>
          <w:spacing w:val="-12"/>
          <w:w w:val="105"/>
          <w:sz w:val="23"/>
        </w:rPr>
        <w:t xml:space="preserve"> </w:t>
      </w:r>
      <w:r>
        <w:rPr>
          <w:w w:val="105"/>
          <w:sz w:val="23"/>
        </w:rPr>
        <w:t>the light</w:t>
      </w:r>
      <w:r>
        <w:rPr>
          <w:spacing w:val="-11"/>
          <w:w w:val="105"/>
          <w:sz w:val="23"/>
        </w:rPr>
        <w:t xml:space="preserve"> </w:t>
      </w:r>
      <w:r>
        <w:rPr>
          <w:w w:val="105"/>
          <w:sz w:val="23"/>
        </w:rPr>
        <w:t>of</w:t>
      </w:r>
      <w:r>
        <w:rPr>
          <w:spacing w:val="-10"/>
          <w:w w:val="105"/>
          <w:sz w:val="23"/>
        </w:rPr>
        <w:t xml:space="preserve"> </w:t>
      </w:r>
      <w:r>
        <w:rPr>
          <w:w w:val="105"/>
          <w:sz w:val="23"/>
        </w:rPr>
        <w:t>the</w:t>
      </w:r>
      <w:r>
        <w:rPr>
          <w:spacing w:val="-14"/>
          <w:w w:val="105"/>
          <w:sz w:val="23"/>
        </w:rPr>
        <w:t xml:space="preserve"> </w:t>
      </w:r>
      <w:r>
        <w:rPr>
          <w:w w:val="105"/>
          <w:sz w:val="23"/>
        </w:rPr>
        <w:t>document</w:t>
      </w:r>
      <w:r>
        <w:rPr>
          <w:w w:val="105"/>
          <w:sz w:val="23"/>
        </w:rPr>
        <w:t xml:space="preserve"> </w:t>
      </w:r>
      <w:r>
        <w:rPr>
          <w:w w:val="105"/>
          <w:sz w:val="23"/>
        </w:rPr>
        <w:t>as</w:t>
      </w:r>
      <w:r>
        <w:rPr>
          <w:spacing w:val="-15"/>
          <w:w w:val="105"/>
          <w:sz w:val="23"/>
        </w:rPr>
        <w:t xml:space="preserve"> </w:t>
      </w:r>
      <w:r>
        <w:rPr>
          <w:w w:val="105"/>
          <w:sz w:val="23"/>
        </w:rPr>
        <w:t>a</w:t>
      </w:r>
      <w:r>
        <w:rPr>
          <w:spacing w:val="-12"/>
          <w:w w:val="105"/>
          <w:sz w:val="23"/>
        </w:rPr>
        <w:t xml:space="preserve"> </w:t>
      </w:r>
      <w:r>
        <w:rPr>
          <w:w w:val="105"/>
          <w:sz w:val="23"/>
        </w:rPr>
        <w:t>whole</w:t>
      </w:r>
      <w:r>
        <w:rPr>
          <w:spacing w:val="-5"/>
          <w:w w:val="105"/>
          <w:sz w:val="23"/>
        </w:rPr>
        <w:t xml:space="preserve"> </w:t>
      </w:r>
      <w:r>
        <w:rPr>
          <w:w w:val="105"/>
          <w:sz w:val="23"/>
        </w:rPr>
        <w:t>and</w:t>
      </w:r>
      <w:r>
        <w:rPr>
          <w:spacing w:val="-9"/>
          <w:w w:val="105"/>
          <w:sz w:val="23"/>
        </w:rPr>
        <w:t xml:space="preserve"> </w:t>
      </w:r>
      <w:r>
        <w:rPr>
          <w:w w:val="105"/>
          <w:sz w:val="23"/>
        </w:rPr>
        <w:t>the</w:t>
      </w:r>
      <w:r>
        <w:rPr>
          <w:spacing w:val="-9"/>
          <w:w w:val="105"/>
          <w:sz w:val="23"/>
        </w:rPr>
        <w:t xml:space="preserve"> </w:t>
      </w:r>
      <w:r>
        <w:rPr>
          <w:w w:val="105"/>
          <w:sz w:val="23"/>
        </w:rPr>
        <w:t>circumstances</w:t>
      </w:r>
      <w:r>
        <w:rPr>
          <w:spacing w:val="11"/>
          <w:w w:val="105"/>
          <w:sz w:val="23"/>
        </w:rPr>
        <w:t xml:space="preserve"> </w:t>
      </w:r>
      <w:r>
        <w:rPr>
          <w:w w:val="105"/>
          <w:sz w:val="23"/>
        </w:rPr>
        <w:t>attendant</w:t>
      </w:r>
      <w:r>
        <w:rPr>
          <w:spacing w:val="2"/>
          <w:w w:val="105"/>
          <w:sz w:val="23"/>
        </w:rPr>
        <w:t xml:space="preserve"> </w:t>
      </w:r>
      <w:r>
        <w:rPr>
          <w:w w:val="105"/>
          <w:sz w:val="23"/>
        </w:rPr>
        <w:t>upon</w:t>
      </w:r>
      <w:r>
        <w:rPr>
          <w:spacing w:val="-6"/>
          <w:w w:val="105"/>
          <w:sz w:val="23"/>
        </w:rPr>
        <w:t xml:space="preserve"> </w:t>
      </w:r>
      <w:r>
        <w:rPr>
          <w:w w:val="105"/>
          <w:sz w:val="23"/>
        </w:rPr>
        <w:t>its coming</w:t>
      </w:r>
      <w:r>
        <w:rPr>
          <w:spacing w:val="-20"/>
          <w:w w:val="105"/>
          <w:sz w:val="23"/>
        </w:rPr>
        <w:t xml:space="preserve"> </w:t>
      </w:r>
      <w:r>
        <w:rPr>
          <w:w w:val="105"/>
          <w:sz w:val="23"/>
        </w:rPr>
        <w:t>into</w:t>
      </w:r>
      <w:r>
        <w:rPr>
          <w:spacing w:val="-18"/>
          <w:w w:val="105"/>
          <w:sz w:val="23"/>
        </w:rPr>
        <w:t xml:space="preserve"> </w:t>
      </w:r>
      <w:r>
        <w:rPr>
          <w:w w:val="105"/>
          <w:sz w:val="23"/>
        </w:rPr>
        <w:t>existence.</w:t>
      </w:r>
      <w:r>
        <w:rPr>
          <w:spacing w:val="-12"/>
          <w:w w:val="105"/>
          <w:sz w:val="23"/>
        </w:rPr>
        <w:t xml:space="preserve"> </w:t>
      </w:r>
      <w:r>
        <w:rPr>
          <w:w w:val="105"/>
          <w:sz w:val="23"/>
        </w:rPr>
        <w:t>Whatever</w:t>
      </w:r>
      <w:r>
        <w:rPr>
          <w:spacing w:val="-6"/>
          <w:w w:val="105"/>
          <w:sz w:val="23"/>
        </w:rPr>
        <w:t xml:space="preserve"> </w:t>
      </w:r>
      <w:r>
        <w:rPr>
          <w:w w:val="105"/>
          <w:sz w:val="23"/>
        </w:rPr>
        <w:t>the</w:t>
      </w:r>
      <w:r>
        <w:rPr>
          <w:spacing w:val="-18"/>
          <w:w w:val="105"/>
          <w:sz w:val="23"/>
        </w:rPr>
        <w:t xml:space="preserve"> </w:t>
      </w:r>
      <w:r>
        <w:rPr>
          <w:w w:val="105"/>
          <w:sz w:val="23"/>
        </w:rPr>
        <w:t>nature</w:t>
      </w:r>
      <w:r>
        <w:rPr>
          <w:spacing w:val="-28"/>
          <w:w w:val="105"/>
          <w:sz w:val="23"/>
        </w:rPr>
        <w:t xml:space="preserve"> </w:t>
      </w:r>
      <w:r>
        <w:rPr>
          <w:w w:val="105"/>
          <w:sz w:val="23"/>
        </w:rPr>
        <w:t>of</w:t>
      </w:r>
      <w:r>
        <w:rPr>
          <w:spacing w:val="-25"/>
          <w:w w:val="105"/>
          <w:sz w:val="23"/>
        </w:rPr>
        <w:t xml:space="preserve"> </w:t>
      </w:r>
      <w:r>
        <w:rPr>
          <w:w w:val="105"/>
          <w:sz w:val="23"/>
        </w:rPr>
        <w:t>the</w:t>
      </w:r>
      <w:r>
        <w:rPr>
          <w:spacing w:val="-18"/>
          <w:w w:val="105"/>
          <w:sz w:val="23"/>
        </w:rPr>
        <w:t xml:space="preserve"> </w:t>
      </w:r>
      <w:r>
        <w:rPr>
          <w:w w:val="105"/>
          <w:sz w:val="23"/>
        </w:rPr>
        <w:t>document,</w:t>
      </w:r>
      <w:r>
        <w:rPr>
          <w:spacing w:val="-12"/>
          <w:w w:val="105"/>
          <w:sz w:val="23"/>
        </w:rPr>
        <w:t xml:space="preserve"> </w:t>
      </w:r>
      <w:r>
        <w:rPr>
          <w:w w:val="105"/>
          <w:sz w:val="23"/>
        </w:rPr>
        <w:t>consideration must be given to the language used in the light of the ordinary rules of grammar and syntax; the context in which the provision appears; the apparent purpose to which it is directed and the material known to those responsible for its producti</w:t>
      </w:r>
      <w:r>
        <w:rPr>
          <w:w w:val="105"/>
          <w:sz w:val="23"/>
        </w:rPr>
        <w:t>on. Where more than one meaning is possible each possibility must be weighed in the light of all these factors. The process</w:t>
      </w:r>
      <w:r>
        <w:rPr>
          <w:spacing w:val="-12"/>
          <w:w w:val="105"/>
          <w:sz w:val="23"/>
        </w:rPr>
        <w:t xml:space="preserve"> </w:t>
      </w:r>
      <w:r>
        <w:rPr>
          <w:w w:val="105"/>
          <w:sz w:val="23"/>
        </w:rPr>
        <w:t>is</w:t>
      </w:r>
      <w:r>
        <w:rPr>
          <w:spacing w:val="-21"/>
          <w:w w:val="105"/>
          <w:sz w:val="23"/>
        </w:rPr>
        <w:t xml:space="preserve"> </w:t>
      </w:r>
      <w:r>
        <w:rPr>
          <w:w w:val="105"/>
          <w:sz w:val="23"/>
        </w:rPr>
        <w:t>objective</w:t>
      </w:r>
      <w:r>
        <w:rPr>
          <w:spacing w:val="-8"/>
          <w:w w:val="105"/>
          <w:sz w:val="23"/>
        </w:rPr>
        <w:t xml:space="preserve"> </w:t>
      </w:r>
      <w:r>
        <w:rPr>
          <w:w w:val="105"/>
          <w:sz w:val="23"/>
        </w:rPr>
        <w:t>not</w:t>
      </w:r>
      <w:r>
        <w:rPr>
          <w:spacing w:val="-25"/>
          <w:w w:val="105"/>
          <w:sz w:val="23"/>
        </w:rPr>
        <w:t xml:space="preserve"> </w:t>
      </w:r>
      <w:r>
        <w:rPr>
          <w:w w:val="105"/>
          <w:sz w:val="23"/>
        </w:rPr>
        <w:t>subjective.</w:t>
      </w:r>
      <w:r>
        <w:rPr>
          <w:spacing w:val="-7"/>
          <w:w w:val="105"/>
          <w:sz w:val="23"/>
        </w:rPr>
        <w:t xml:space="preserve"> </w:t>
      </w:r>
      <w:r>
        <w:rPr>
          <w:w w:val="105"/>
          <w:sz w:val="23"/>
        </w:rPr>
        <w:t>A</w:t>
      </w:r>
      <w:r>
        <w:rPr>
          <w:spacing w:val="-20"/>
          <w:w w:val="105"/>
          <w:sz w:val="23"/>
        </w:rPr>
        <w:t xml:space="preserve"> </w:t>
      </w:r>
      <w:r>
        <w:rPr>
          <w:w w:val="105"/>
          <w:sz w:val="23"/>
        </w:rPr>
        <w:t>sensible</w:t>
      </w:r>
      <w:r>
        <w:rPr>
          <w:spacing w:val="-15"/>
          <w:w w:val="105"/>
          <w:sz w:val="23"/>
        </w:rPr>
        <w:t xml:space="preserve"> </w:t>
      </w:r>
      <w:r>
        <w:rPr>
          <w:w w:val="105"/>
          <w:sz w:val="23"/>
        </w:rPr>
        <w:t>meaning</w:t>
      </w:r>
      <w:r>
        <w:rPr>
          <w:spacing w:val="-12"/>
          <w:w w:val="105"/>
          <w:sz w:val="23"/>
        </w:rPr>
        <w:t xml:space="preserve"> </w:t>
      </w:r>
      <w:r>
        <w:rPr>
          <w:w w:val="105"/>
          <w:sz w:val="23"/>
        </w:rPr>
        <w:t>is</w:t>
      </w:r>
      <w:r>
        <w:rPr>
          <w:spacing w:val="-18"/>
          <w:w w:val="105"/>
          <w:sz w:val="23"/>
        </w:rPr>
        <w:t xml:space="preserve"> </w:t>
      </w:r>
      <w:r>
        <w:rPr>
          <w:w w:val="105"/>
          <w:sz w:val="23"/>
        </w:rPr>
        <w:t>to</w:t>
      </w:r>
      <w:r>
        <w:rPr>
          <w:spacing w:val="-21"/>
          <w:w w:val="105"/>
          <w:sz w:val="23"/>
        </w:rPr>
        <w:t xml:space="preserve"> </w:t>
      </w:r>
      <w:r>
        <w:rPr>
          <w:w w:val="105"/>
          <w:sz w:val="23"/>
        </w:rPr>
        <w:t>be</w:t>
      </w:r>
      <w:r>
        <w:rPr>
          <w:spacing w:val="-28"/>
          <w:w w:val="105"/>
          <w:sz w:val="23"/>
        </w:rPr>
        <w:t xml:space="preserve"> </w:t>
      </w:r>
      <w:r>
        <w:rPr>
          <w:w w:val="105"/>
          <w:sz w:val="23"/>
        </w:rPr>
        <w:t>preferred</w:t>
      </w:r>
      <w:r>
        <w:rPr>
          <w:spacing w:val="-4"/>
          <w:w w:val="105"/>
          <w:sz w:val="23"/>
        </w:rPr>
        <w:t xml:space="preserve"> </w:t>
      </w:r>
      <w:r>
        <w:rPr>
          <w:w w:val="105"/>
          <w:sz w:val="23"/>
        </w:rPr>
        <w:t>to one that leads to insensible or unbusinesslike results or unde</w:t>
      </w:r>
      <w:r>
        <w:rPr>
          <w:w w:val="105"/>
          <w:sz w:val="23"/>
        </w:rPr>
        <w:t>rmines the apparent purpose of the document. Judges must be alert to, and guard against, the temptation to substitute what they regard as reasonable, sensible or businesslike for the words actually used. To do so in regard to a</w:t>
      </w:r>
      <w:r>
        <w:rPr>
          <w:spacing w:val="-23"/>
          <w:w w:val="105"/>
          <w:sz w:val="23"/>
        </w:rPr>
        <w:t xml:space="preserve"> </w:t>
      </w:r>
      <w:r>
        <w:rPr>
          <w:w w:val="105"/>
          <w:sz w:val="23"/>
        </w:rPr>
        <w:t>statute</w:t>
      </w:r>
      <w:r>
        <w:rPr>
          <w:spacing w:val="-22"/>
          <w:w w:val="105"/>
          <w:sz w:val="23"/>
        </w:rPr>
        <w:t xml:space="preserve"> </w:t>
      </w:r>
      <w:r>
        <w:rPr>
          <w:w w:val="105"/>
          <w:sz w:val="23"/>
        </w:rPr>
        <w:t>or</w:t>
      </w:r>
      <w:r>
        <w:rPr>
          <w:spacing w:val="-28"/>
          <w:w w:val="105"/>
          <w:sz w:val="23"/>
        </w:rPr>
        <w:t xml:space="preserve"> </w:t>
      </w:r>
      <w:r>
        <w:rPr>
          <w:w w:val="105"/>
          <w:sz w:val="23"/>
        </w:rPr>
        <w:t>statutory</w:t>
      </w:r>
      <w:r>
        <w:rPr>
          <w:spacing w:val="-22"/>
          <w:w w:val="105"/>
          <w:sz w:val="23"/>
        </w:rPr>
        <w:t xml:space="preserve"> </w:t>
      </w:r>
      <w:r>
        <w:rPr>
          <w:w w:val="105"/>
          <w:sz w:val="23"/>
        </w:rPr>
        <w:t>instrum</w:t>
      </w:r>
      <w:r>
        <w:rPr>
          <w:w w:val="105"/>
          <w:sz w:val="23"/>
        </w:rPr>
        <w:t>ent</w:t>
      </w:r>
      <w:r>
        <w:rPr>
          <w:spacing w:val="-15"/>
          <w:w w:val="105"/>
          <w:sz w:val="23"/>
        </w:rPr>
        <w:t xml:space="preserve"> </w:t>
      </w:r>
      <w:r>
        <w:rPr>
          <w:w w:val="105"/>
          <w:sz w:val="23"/>
        </w:rPr>
        <w:t>is</w:t>
      </w:r>
      <w:r>
        <w:rPr>
          <w:spacing w:val="-31"/>
          <w:w w:val="105"/>
          <w:sz w:val="23"/>
        </w:rPr>
        <w:t xml:space="preserve"> </w:t>
      </w:r>
      <w:r>
        <w:rPr>
          <w:w w:val="105"/>
          <w:sz w:val="23"/>
        </w:rPr>
        <w:t>to</w:t>
      </w:r>
      <w:r>
        <w:rPr>
          <w:spacing w:val="-28"/>
          <w:w w:val="105"/>
          <w:sz w:val="23"/>
        </w:rPr>
        <w:t xml:space="preserve"> </w:t>
      </w:r>
      <w:r>
        <w:rPr>
          <w:w w:val="105"/>
          <w:sz w:val="23"/>
        </w:rPr>
        <w:t>cross</w:t>
      </w:r>
      <w:r>
        <w:rPr>
          <w:spacing w:val="-17"/>
          <w:w w:val="105"/>
          <w:sz w:val="23"/>
        </w:rPr>
        <w:t xml:space="preserve"> </w:t>
      </w:r>
      <w:r>
        <w:rPr>
          <w:w w:val="105"/>
          <w:sz w:val="23"/>
        </w:rPr>
        <w:t>the</w:t>
      </w:r>
      <w:r>
        <w:rPr>
          <w:spacing w:val="-25"/>
          <w:w w:val="105"/>
          <w:sz w:val="23"/>
        </w:rPr>
        <w:t xml:space="preserve"> </w:t>
      </w:r>
      <w:r>
        <w:rPr>
          <w:w w:val="105"/>
          <w:sz w:val="23"/>
        </w:rPr>
        <w:t>divide</w:t>
      </w:r>
      <w:r>
        <w:rPr>
          <w:spacing w:val="-16"/>
          <w:w w:val="105"/>
          <w:sz w:val="23"/>
        </w:rPr>
        <w:t xml:space="preserve"> </w:t>
      </w:r>
      <w:r>
        <w:rPr>
          <w:w w:val="105"/>
          <w:sz w:val="23"/>
        </w:rPr>
        <w:t>between</w:t>
      </w:r>
      <w:r>
        <w:rPr>
          <w:spacing w:val="-19"/>
          <w:w w:val="105"/>
          <w:sz w:val="23"/>
        </w:rPr>
        <w:t xml:space="preserve"> </w:t>
      </w:r>
      <w:r>
        <w:rPr>
          <w:w w:val="105"/>
          <w:sz w:val="23"/>
        </w:rPr>
        <w:t>interpretation and</w:t>
      </w:r>
      <w:r>
        <w:rPr>
          <w:spacing w:val="-23"/>
          <w:w w:val="105"/>
          <w:sz w:val="23"/>
        </w:rPr>
        <w:t xml:space="preserve"> </w:t>
      </w:r>
      <w:r>
        <w:rPr>
          <w:w w:val="105"/>
          <w:sz w:val="23"/>
        </w:rPr>
        <w:t>legislation.</w:t>
      </w:r>
      <w:r>
        <w:rPr>
          <w:spacing w:val="-13"/>
          <w:w w:val="105"/>
          <w:sz w:val="23"/>
        </w:rPr>
        <w:t xml:space="preserve"> </w:t>
      </w:r>
      <w:r>
        <w:rPr>
          <w:w w:val="105"/>
          <w:sz w:val="23"/>
        </w:rPr>
        <w:t>In</w:t>
      </w:r>
      <w:r>
        <w:rPr>
          <w:spacing w:val="-33"/>
          <w:w w:val="105"/>
          <w:sz w:val="23"/>
        </w:rPr>
        <w:t xml:space="preserve"> </w:t>
      </w:r>
      <w:r>
        <w:rPr>
          <w:w w:val="105"/>
          <w:sz w:val="23"/>
        </w:rPr>
        <w:t>a</w:t>
      </w:r>
      <w:r>
        <w:rPr>
          <w:spacing w:val="-23"/>
          <w:w w:val="105"/>
          <w:sz w:val="23"/>
        </w:rPr>
        <w:t xml:space="preserve"> </w:t>
      </w:r>
      <w:r>
        <w:rPr>
          <w:w w:val="105"/>
          <w:sz w:val="23"/>
        </w:rPr>
        <w:t>contractual</w:t>
      </w:r>
      <w:r>
        <w:rPr>
          <w:spacing w:val="-12"/>
          <w:w w:val="105"/>
          <w:sz w:val="23"/>
        </w:rPr>
        <w:t xml:space="preserve"> </w:t>
      </w:r>
      <w:r>
        <w:rPr>
          <w:w w:val="105"/>
          <w:sz w:val="23"/>
        </w:rPr>
        <w:t>context</w:t>
      </w:r>
      <w:r>
        <w:rPr>
          <w:spacing w:val="-28"/>
          <w:w w:val="105"/>
          <w:sz w:val="23"/>
        </w:rPr>
        <w:t xml:space="preserve"> </w:t>
      </w:r>
      <w:r>
        <w:rPr>
          <w:w w:val="105"/>
          <w:sz w:val="23"/>
        </w:rPr>
        <w:t>it</w:t>
      </w:r>
      <w:r>
        <w:rPr>
          <w:spacing w:val="-34"/>
          <w:w w:val="105"/>
          <w:sz w:val="23"/>
        </w:rPr>
        <w:t xml:space="preserve"> </w:t>
      </w:r>
      <w:r>
        <w:rPr>
          <w:w w:val="105"/>
          <w:sz w:val="23"/>
        </w:rPr>
        <w:t>is</w:t>
      </w:r>
      <w:r>
        <w:rPr>
          <w:spacing w:val="-30"/>
          <w:w w:val="105"/>
          <w:sz w:val="23"/>
        </w:rPr>
        <w:t xml:space="preserve"> </w:t>
      </w:r>
      <w:r>
        <w:rPr>
          <w:w w:val="105"/>
          <w:sz w:val="23"/>
        </w:rPr>
        <w:t>to</w:t>
      </w:r>
      <w:r>
        <w:rPr>
          <w:spacing w:val="-26"/>
          <w:w w:val="105"/>
          <w:sz w:val="23"/>
        </w:rPr>
        <w:t xml:space="preserve"> </w:t>
      </w:r>
      <w:r>
        <w:rPr>
          <w:w w:val="105"/>
          <w:sz w:val="23"/>
        </w:rPr>
        <w:t>make</w:t>
      </w:r>
      <w:r>
        <w:rPr>
          <w:spacing w:val="-23"/>
          <w:w w:val="105"/>
          <w:sz w:val="23"/>
        </w:rPr>
        <w:t xml:space="preserve"> </w:t>
      </w:r>
      <w:r>
        <w:rPr>
          <w:w w:val="105"/>
          <w:sz w:val="23"/>
        </w:rPr>
        <w:t>a</w:t>
      </w:r>
      <w:r>
        <w:rPr>
          <w:spacing w:val="-29"/>
          <w:w w:val="105"/>
          <w:sz w:val="23"/>
        </w:rPr>
        <w:t xml:space="preserve"> </w:t>
      </w:r>
      <w:r>
        <w:rPr>
          <w:w w:val="105"/>
          <w:sz w:val="23"/>
        </w:rPr>
        <w:t>contract</w:t>
      </w:r>
      <w:r>
        <w:rPr>
          <w:spacing w:val="-22"/>
          <w:w w:val="105"/>
          <w:sz w:val="23"/>
        </w:rPr>
        <w:t xml:space="preserve"> </w:t>
      </w:r>
      <w:r>
        <w:rPr>
          <w:w w:val="105"/>
          <w:sz w:val="23"/>
        </w:rPr>
        <w:t>for</w:t>
      </w:r>
      <w:r>
        <w:rPr>
          <w:spacing w:val="-29"/>
          <w:w w:val="105"/>
          <w:sz w:val="23"/>
        </w:rPr>
        <w:t xml:space="preserve"> </w:t>
      </w:r>
      <w:r>
        <w:rPr>
          <w:w w:val="105"/>
          <w:sz w:val="23"/>
        </w:rPr>
        <w:t>the</w:t>
      </w:r>
      <w:r>
        <w:rPr>
          <w:spacing w:val="-24"/>
          <w:w w:val="105"/>
          <w:sz w:val="23"/>
        </w:rPr>
        <w:t xml:space="preserve"> </w:t>
      </w:r>
      <w:r>
        <w:rPr>
          <w:w w:val="105"/>
          <w:sz w:val="23"/>
        </w:rPr>
        <w:t>parties other than the one they in fact made. The 'inevitable point of departure is the language of the provision itself', read in context and having regard to the purpose of the provision and the background to the preparation and production of</w:t>
      </w:r>
      <w:r>
        <w:rPr>
          <w:spacing w:val="-27"/>
          <w:w w:val="105"/>
          <w:sz w:val="23"/>
        </w:rPr>
        <w:t xml:space="preserve"> </w:t>
      </w:r>
      <w:r>
        <w:rPr>
          <w:w w:val="105"/>
          <w:sz w:val="23"/>
        </w:rPr>
        <w:t>the</w:t>
      </w:r>
      <w:r>
        <w:rPr>
          <w:spacing w:val="-17"/>
          <w:w w:val="105"/>
          <w:sz w:val="23"/>
        </w:rPr>
        <w:t xml:space="preserve"> </w:t>
      </w:r>
      <w:r>
        <w:rPr>
          <w:w w:val="105"/>
          <w:sz w:val="23"/>
        </w:rPr>
        <w:t>documen</w:t>
      </w:r>
      <w:r>
        <w:rPr>
          <w:w w:val="105"/>
          <w:sz w:val="23"/>
        </w:rPr>
        <w:t>t.</w:t>
      </w:r>
      <w:r>
        <w:rPr>
          <w:w w:val="105"/>
          <w:sz w:val="23"/>
        </w:rPr>
        <w:tab/>
        <w:t>'</w:t>
      </w:r>
    </w:p>
    <w:p w14:paraId="2ADD92BE" w14:textId="77777777" w:rsidR="008461BB" w:rsidRDefault="008461BB">
      <w:pPr>
        <w:pStyle w:val="BodyText"/>
        <w:rPr>
          <w:sz w:val="26"/>
        </w:rPr>
      </w:pPr>
    </w:p>
    <w:p w14:paraId="11534911" w14:textId="77777777" w:rsidR="008461BB" w:rsidRDefault="008461BB">
      <w:pPr>
        <w:pStyle w:val="BodyText"/>
        <w:spacing w:before="4"/>
        <w:rPr>
          <w:sz w:val="26"/>
        </w:rPr>
      </w:pPr>
    </w:p>
    <w:p w14:paraId="4326C626" w14:textId="77777777" w:rsidR="008461BB" w:rsidRDefault="00E534FF">
      <w:pPr>
        <w:spacing w:line="254" w:lineRule="auto"/>
        <w:ind w:left="1631" w:right="920" w:hanging="4"/>
        <w:jc w:val="both"/>
        <w:rPr>
          <w:sz w:val="23"/>
        </w:rPr>
      </w:pPr>
      <w:r>
        <w:rPr>
          <w:w w:val="105"/>
          <w:sz w:val="23"/>
        </w:rPr>
        <w:t>"[19]</w:t>
      </w:r>
      <w:r>
        <w:rPr>
          <w:spacing w:val="-15"/>
          <w:w w:val="105"/>
          <w:sz w:val="23"/>
        </w:rPr>
        <w:t xml:space="preserve"> </w:t>
      </w:r>
      <w:r>
        <w:rPr>
          <w:w w:val="105"/>
          <w:sz w:val="23"/>
        </w:rPr>
        <w:t>All</w:t>
      </w:r>
      <w:r>
        <w:rPr>
          <w:spacing w:val="-20"/>
          <w:w w:val="105"/>
          <w:sz w:val="23"/>
        </w:rPr>
        <w:t xml:space="preserve"> </w:t>
      </w:r>
      <w:r>
        <w:rPr>
          <w:w w:val="105"/>
          <w:sz w:val="23"/>
        </w:rPr>
        <w:t>this</w:t>
      </w:r>
      <w:r>
        <w:rPr>
          <w:spacing w:val="-15"/>
          <w:w w:val="105"/>
          <w:sz w:val="23"/>
        </w:rPr>
        <w:t xml:space="preserve"> </w:t>
      </w:r>
      <w:r>
        <w:rPr>
          <w:w w:val="105"/>
          <w:sz w:val="23"/>
        </w:rPr>
        <w:t>is</w:t>
      </w:r>
      <w:r>
        <w:rPr>
          <w:spacing w:val="-20"/>
          <w:w w:val="105"/>
          <w:sz w:val="23"/>
        </w:rPr>
        <w:t xml:space="preserve"> </w:t>
      </w:r>
      <w:r>
        <w:rPr>
          <w:w w:val="105"/>
          <w:sz w:val="23"/>
        </w:rPr>
        <w:t>consistent</w:t>
      </w:r>
      <w:r>
        <w:rPr>
          <w:spacing w:val="-2"/>
          <w:w w:val="105"/>
          <w:sz w:val="23"/>
        </w:rPr>
        <w:t xml:space="preserve"> </w:t>
      </w:r>
      <w:r>
        <w:rPr>
          <w:w w:val="105"/>
          <w:sz w:val="23"/>
        </w:rPr>
        <w:t>with</w:t>
      </w:r>
      <w:r>
        <w:rPr>
          <w:spacing w:val="-20"/>
          <w:w w:val="105"/>
          <w:sz w:val="23"/>
        </w:rPr>
        <w:t xml:space="preserve"> </w:t>
      </w:r>
      <w:r>
        <w:rPr>
          <w:w w:val="105"/>
          <w:sz w:val="23"/>
        </w:rPr>
        <w:t>the</w:t>
      </w:r>
      <w:r>
        <w:rPr>
          <w:spacing w:val="-19"/>
          <w:w w:val="105"/>
          <w:sz w:val="23"/>
        </w:rPr>
        <w:t xml:space="preserve"> </w:t>
      </w:r>
      <w:r>
        <w:rPr>
          <w:w w:val="105"/>
          <w:sz w:val="23"/>
        </w:rPr>
        <w:t>'emerging</w:t>
      </w:r>
      <w:r>
        <w:rPr>
          <w:spacing w:val="-9"/>
          <w:w w:val="105"/>
          <w:sz w:val="23"/>
        </w:rPr>
        <w:t xml:space="preserve"> </w:t>
      </w:r>
      <w:r>
        <w:rPr>
          <w:w w:val="105"/>
          <w:sz w:val="23"/>
        </w:rPr>
        <w:t>trend</w:t>
      </w:r>
      <w:r>
        <w:rPr>
          <w:spacing w:val="-15"/>
          <w:w w:val="105"/>
          <w:sz w:val="23"/>
        </w:rPr>
        <w:t xml:space="preserve"> </w:t>
      </w:r>
      <w:r>
        <w:rPr>
          <w:w w:val="105"/>
          <w:sz w:val="23"/>
        </w:rPr>
        <w:t>in</w:t>
      </w:r>
      <w:r>
        <w:rPr>
          <w:spacing w:val="-19"/>
          <w:w w:val="105"/>
          <w:sz w:val="23"/>
        </w:rPr>
        <w:t xml:space="preserve"> </w:t>
      </w:r>
      <w:r>
        <w:rPr>
          <w:w w:val="105"/>
          <w:sz w:val="23"/>
        </w:rPr>
        <w:t>statutory</w:t>
      </w:r>
      <w:r>
        <w:rPr>
          <w:spacing w:val="-17"/>
          <w:w w:val="105"/>
          <w:sz w:val="23"/>
        </w:rPr>
        <w:t xml:space="preserve"> </w:t>
      </w:r>
      <w:r>
        <w:rPr>
          <w:w w:val="105"/>
          <w:sz w:val="23"/>
        </w:rPr>
        <w:t>construction'. It</w:t>
      </w:r>
      <w:r>
        <w:rPr>
          <w:spacing w:val="-9"/>
          <w:w w:val="105"/>
          <w:sz w:val="23"/>
        </w:rPr>
        <w:t xml:space="preserve"> </w:t>
      </w:r>
      <w:r>
        <w:rPr>
          <w:w w:val="105"/>
          <w:sz w:val="23"/>
        </w:rPr>
        <w:t>clearly</w:t>
      </w:r>
      <w:r>
        <w:rPr>
          <w:spacing w:val="-10"/>
          <w:w w:val="105"/>
          <w:sz w:val="23"/>
        </w:rPr>
        <w:t xml:space="preserve"> </w:t>
      </w:r>
      <w:r>
        <w:rPr>
          <w:w w:val="105"/>
          <w:sz w:val="23"/>
        </w:rPr>
        <w:t>adopts</w:t>
      </w:r>
      <w:r>
        <w:rPr>
          <w:spacing w:val="-10"/>
          <w:w w:val="105"/>
          <w:sz w:val="23"/>
        </w:rPr>
        <w:t xml:space="preserve"> </w:t>
      </w:r>
      <w:r>
        <w:rPr>
          <w:w w:val="105"/>
          <w:sz w:val="23"/>
        </w:rPr>
        <w:t>as</w:t>
      </w:r>
      <w:r>
        <w:rPr>
          <w:spacing w:val="-12"/>
          <w:w w:val="105"/>
          <w:sz w:val="23"/>
        </w:rPr>
        <w:t xml:space="preserve"> </w:t>
      </w:r>
      <w:r>
        <w:rPr>
          <w:w w:val="105"/>
          <w:sz w:val="23"/>
        </w:rPr>
        <w:t>the</w:t>
      </w:r>
      <w:r>
        <w:rPr>
          <w:spacing w:val="-9"/>
          <w:w w:val="105"/>
          <w:sz w:val="23"/>
        </w:rPr>
        <w:t xml:space="preserve"> </w:t>
      </w:r>
      <w:r>
        <w:rPr>
          <w:w w:val="105"/>
          <w:sz w:val="23"/>
        </w:rPr>
        <w:t>proper</w:t>
      </w:r>
      <w:r>
        <w:rPr>
          <w:spacing w:val="-1"/>
          <w:w w:val="105"/>
          <w:sz w:val="23"/>
        </w:rPr>
        <w:t xml:space="preserve"> </w:t>
      </w:r>
      <w:r>
        <w:rPr>
          <w:w w:val="105"/>
          <w:sz w:val="23"/>
        </w:rPr>
        <w:t>approach to</w:t>
      </w:r>
      <w:r>
        <w:rPr>
          <w:spacing w:val="-5"/>
          <w:w w:val="105"/>
          <w:sz w:val="23"/>
        </w:rPr>
        <w:t xml:space="preserve"> </w:t>
      </w:r>
      <w:r>
        <w:rPr>
          <w:w w:val="105"/>
          <w:sz w:val="23"/>
        </w:rPr>
        <w:t>the</w:t>
      </w:r>
      <w:r>
        <w:rPr>
          <w:spacing w:val="-9"/>
          <w:w w:val="105"/>
          <w:sz w:val="23"/>
        </w:rPr>
        <w:t xml:space="preserve"> </w:t>
      </w:r>
      <w:r>
        <w:rPr>
          <w:w w:val="105"/>
          <w:sz w:val="23"/>
        </w:rPr>
        <w:t>interpretation</w:t>
      </w:r>
      <w:r>
        <w:rPr>
          <w:spacing w:val="-15"/>
          <w:w w:val="105"/>
          <w:sz w:val="23"/>
        </w:rPr>
        <w:t xml:space="preserve"> </w:t>
      </w:r>
      <w:r>
        <w:rPr>
          <w:w w:val="105"/>
          <w:sz w:val="23"/>
        </w:rPr>
        <w:t>of</w:t>
      </w:r>
      <w:r>
        <w:rPr>
          <w:spacing w:val="-13"/>
          <w:w w:val="105"/>
          <w:sz w:val="23"/>
        </w:rPr>
        <w:t xml:space="preserve"> </w:t>
      </w:r>
      <w:r>
        <w:rPr>
          <w:w w:val="105"/>
          <w:sz w:val="23"/>
        </w:rPr>
        <w:t xml:space="preserve">documents the second of the two possible approaches mentioned by Schreiner JA in </w:t>
      </w:r>
      <w:r>
        <w:rPr>
          <w:i/>
          <w:w w:val="105"/>
          <w:sz w:val="23"/>
        </w:rPr>
        <w:t>Jaga</w:t>
      </w:r>
      <w:r>
        <w:rPr>
          <w:i/>
          <w:spacing w:val="-18"/>
          <w:w w:val="105"/>
          <w:sz w:val="23"/>
        </w:rPr>
        <w:t xml:space="preserve"> </w:t>
      </w:r>
      <w:r>
        <w:rPr>
          <w:i/>
          <w:w w:val="105"/>
          <w:sz w:val="23"/>
        </w:rPr>
        <w:t>v</w:t>
      </w:r>
      <w:r>
        <w:rPr>
          <w:i/>
          <w:spacing w:val="-18"/>
          <w:w w:val="105"/>
          <w:sz w:val="23"/>
        </w:rPr>
        <w:t xml:space="preserve"> </w:t>
      </w:r>
      <w:r>
        <w:rPr>
          <w:i/>
          <w:w w:val="105"/>
          <w:sz w:val="23"/>
        </w:rPr>
        <w:t>Donges</w:t>
      </w:r>
      <w:r>
        <w:rPr>
          <w:i/>
          <w:spacing w:val="-7"/>
          <w:w w:val="105"/>
          <w:sz w:val="23"/>
        </w:rPr>
        <w:t xml:space="preserve"> </w:t>
      </w:r>
      <w:r>
        <w:rPr>
          <w:i/>
          <w:w w:val="105"/>
          <w:sz w:val="23"/>
        </w:rPr>
        <w:t>NO</w:t>
      </w:r>
      <w:r>
        <w:rPr>
          <w:i/>
          <w:spacing w:val="-21"/>
          <w:w w:val="105"/>
          <w:sz w:val="23"/>
        </w:rPr>
        <w:t xml:space="preserve"> </w:t>
      </w:r>
      <w:r>
        <w:rPr>
          <w:i/>
          <w:w w:val="105"/>
          <w:sz w:val="23"/>
        </w:rPr>
        <w:t>and</w:t>
      </w:r>
      <w:r>
        <w:rPr>
          <w:i/>
          <w:spacing w:val="-17"/>
          <w:w w:val="105"/>
          <w:sz w:val="23"/>
        </w:rPr>
        <w:t xml:space="preserve"> </w:t>
      </w:r>
      <w:r>
        <w:rPr>
          <w:i/>
          <w:w w:val="105"/>
          <w:sz w:val="23"/>
        </w:rPr>
        <w:t>another,</w:t>
      </w:r>
      <w:r>
        <w:rPr>
          <w:i/>
          <w:spacing w:val="-14"/>
          <w:w w:val="105"/>
          <w:sz w:val="23"/>
        </w:rPr>
        <w:t xml:space="preserve"> </w:t>
      </w:r>
      <w:r>
        <w:rPr>
          <w:w w:val="105"/>
          <w:sz w:val="23"/>
        </w:rPr>
        <w:t>namely</w:t>
      </w:r>
      <w:r>
        <w:rPr>
          <w:spacing w:val="-14"/>
          <w:w w:val="105"/>
          <w:sz w:val="23"/>
        </w:rPr>
        <w:t xml:space="preserve"> </w:t>
      </w:r>
      <w:r>
        <w:rPr>
          <w:w w:val="105"/>
          <w:sz w:val="23"/>
        </w:rPr>
        <w:t>that</w:t>
      </w:r>
      <w:r>
        <w:rPr>
          <w:spacing w:val="-21"/>
          <w:w w:val="105"/>
          <w:sz w:val="23"/>
        </w:rPr>
        <w:t xml:space="preserve"> </w:t>
      </w:r>
      <w:r>
        <w:rPr>
          <w:w w:val="105"/>
          <w:sz w:val="23"/>
        </w:rPr>
        <w:t>from</w:t>
      </w:r>
      <w:r>
        <w:rPr>
          <w:spacing w:val="-13"/>
          <w:w w:val="105"/>
          <w:sz w:val="23"/>
        </w:rPr>
        <w:t xml:space="preserve"> </w:t>
      </w:r>
      <w:r>
        <w:rPr>
          <w:w w:val="105"/>
          <w:sz w:val="23"/>
        </w:rPr>
        <w:t>the</w:t>
      </w:r>
      <w:r>
        <w:rPr>
          <w:spacing w:val="-20"/>
          <w:w w:val="105"/>
          <w:sz w:val="23"/>
        </w:rPr>
        <w:t xml:space="preserve"> </w:t>
      </w:r>
      <w:r>
        <w:rPr>
          <w:w w:val="105"/>
          <w:sz w:val="23"/>
        </w:rPr>
        <w:t>outset</w:t>
      </w:r>
      <w:r>
        <w:rPr>
          <w:spacing w:val="-15"/>
          <w:w w:val="105"/>
          <w:sz w:val="23"/>
        </w:rPr>
        <w:t xml:space="preserve"> </w:t>
      </w:r>
      <w:r>
        <w:rPr>
          <w:w w:val="105"/>
          <w:sz w:val="23"/>
        </w:rPr>
        <w:t>one</w:t>
      </w:r>
      <w:r>
        <w:rPr>
          <w:spacing w:val="-14"/>
          <w:w w:val="105"/>
          <w:sz w:val="23"/>
        </w:rPr>
        <w:t xml:space="preserve"> </w:t>
      </w:r>
      <w:r>
        <w:rPr>
          <w:w w:val="105"/>
          <w:sz w:val="23"/>
        </w:rPr>
        <w:t>considers the</w:t>
      </w:r>
      <w:r>
        <w:rPr>
          <w:spacing w:val="-15"/>
          <w:w w:val="105"/>
          <w:sz w:val="23"/>
        </w:rPr>
        <w:t xml:space="preserve"> </w:t>
      </w:r>
      <w:r>
        <w:rPr>
          <w:w w:val="105"/>
          <w:sz w:val="23"/>
        </w:rPr>
        <w:t>context</w:t>
      </w:r>
      <w:r>
        <w:rPr>
          <w:spacing w:val="-11"/>
          <w:w w:val="105"/>
          <w:sz w:val="23"/>
        </w:rPr>
        <w:t xml:space="preserve"> </w:t>
      </w:r>
      <w:r>
        <w:rPr>
          <w:w w:val="105"/>
          <w:sz w:val="23"/>
        </w:rPr>
        <w:t>and</w:t>
      </w:r>
      <w:r>
        <w:rPr>
          <w:spacing w:val="-19"/>
          <w:w w:val="105"/>
          <w:sz w:val="23"/>
        </w:rPr>
        <w:t xml:space="preserve"> </w:t>
      </w:r>
      <w:r>
        <w:rPr>
          <w:w w:val="105"/>
          <w:sz w:val="23"/>
        </w:rPr>
        <w:t>the</w:t>
      </w:r>
      <w:r>
        <w:rPr>
          <w:spacing w:val="-18"/>
          <w:w w:val="105"/>
          <w:sz w:val="23"/>
        </w:rPr>
        <w:t xml:space="preserve"> </w:t>
      </w:r>
      <w:r>
        <w:rPr>
          <w:w w:val="105"/>
          <w:sz w:val="23"/>
        </w:rPr>
        <w:t>language</w:t>
      </w:r>
      <w:r>
        <w:rPr>
          <w:spacing w:val="-8"/>
          <w:w w:val="105"/>
          <w:sz w:val="23"/>
        </w:rPr>
        <w:t xml:space="preserve"> </w:t>
      </w:r>
      <w:r>
        <w:rPr>
          <w:w w:val="105"/>
          <w:sz w:val="23"/>
        </w:rPr>
        <w:t>together,</w:t>
      </w:r>
      <w:r>
        <w:rPr>
          <w:spacing w:val="-12"/>
          <w:w w:val="105"/>
          <w:sz w:val="23"/>
        </w:rPr>
        <w:t xml:space="preserve"> </w:t>
      </w:r>
      <w:r>
        <w:rPr>
          <w:w w:val="105"/>
          <w:sz w:val="23"/>
        </w:rPr>
        <w:t>with</w:t>
      </w:r>
      <w:r>
        <w:rPr>
          <w:spacing w:val="-19"/>
          <w:w w:val="105"/>
          <w:sz w:val="23"/>
        </w:rPr>
        <w:t xml:space="preserve"> </w:t>
      </w:r>
      <w:r>
        <w:rPr>
          <w:w w:val="105"/>
          <w:sz w:val="23"/>
        </w:rPr>
        <w:t>neither</w:t>
      </w:r>
      <w:r>
        <w:rPr>
          <w:spacing w:val="-19"/>
          <w:w w:val="105"/>
          <w:sz w:val="23"/>
        </w:rPr>
        <w:t xml:space="preserve"> </w:t>
      </w:r>
      <w:r>
        <w:rPr>
          <w:w w:val="105"/>
          <w:sz w:val="23"/>
        </w:rPr>
        <w:t>predominating</w:t>
      </w:r>
      <w:r>
        <w:rPr>
          <w:spacing w:val="2"/>
          <w:w w:val="105"/>
          <w:sz w:val="23"/>
        </w:rPr>
        <w:t xml:space="preserve"> </w:t>
      </w:r>
      <w:r>
        <w:rPr>
          <w:w w:val="105"/>
          <w:sz w:val="23"/>
        </w:rPr>
        <w:t>over</w:t>
      </w:r>
      <w:r>
        <w:rPr>
          <w:spacing w:val="-15"/>
          <w:w w:val="105"/>
          <w:sz w:val="23"/>
        </w:rPr>
        <w:t xml:space="preserve"> </w:t>
      </w:r>
      <w:r>
        <w:rPr>
          <w:w w:val="105"/>
          <w:sz w:val="23"/>
        </w:rPr>
        <w:t>the other. This is the approach that courts in South Africa should now follow, without the need to cite authorities from an earlier era that are not necessarily consistent and frequently reflect an approach to interpretation that</w:t>
      </w:r>
      <w:r>
        <w:rPr>
          <w:spacing w:val="5"/>
          <w:w w:val="105"/>
          <w:sz w:val="23"/>
        </w:rPr>
        <w:t xml:space="preserve"> </w:t>
      </w:r>
      <w:r>
        <w:rPr>
          <w:w w:val="105"/>
          <w:sz w:val="23"/>
        </w:rPr>
        <w:t>is</w:t>
      </w:r>
      <w:r>
        <w:rPr>
          <w:spacing w:val="-14"/>
          <w:w w:val="105"/>
          <w:sz w:val="23"/>
        </w:rPr>
        <w:t xml:space="preserve"> </w:t>
      </w:r>
      <w:r>
        <w:rPr>
          <w:w w:val="105"/>
          <w:sz w:val="23"/>
        </w:rPr>
        <w:t>no</w:t>
      </w:r>
      <w:r>
        <w:rPr>
          <w:spacing w:val="-13"/>
          <w:w w:val="105"/>
          <w:sz w:val="23"/>
        </w:rPr>
        <w:t xml:space="preserve"> </w:t>
      </w:r>
      <w:r>
        <w:rPr>
          <w:w w:val="105"/>
          <w:sz w:val="23"/>
        </w:rPr>
        <w:t>longer</w:t>
      </w:r>
      <w:r>
        <w:rPr>
          <w:spacing w:val="1"/>
          <w:w w:val="105"/>
          <w:sz w:val="23"/>
        </w:rPr>
        <w:t xml:space="preserve"> </w:t>
      </w:r>
      <w:r>
        <w:rPr>
          <w:w w:val="105"/>
          <w:sz w:val="23"/>
        </w:rPr>
        <w:t>appropriate</w:t>
      </w:r>
      <w:r>
        <w:rPr>
          <w:spacing w:val="-44"/>
          <w:w w:val="105"/>
          <w:sz w:val="23"/>
        </w:rPr>
        <w:t xml:space="preserve"> </w:t>
      </w:r>
      <w:r>
        <w:rPr>
          <w:w w:val="105"/>
          <w:sz w:val="23"/>
        </w:rPr>
        <w:t>.</w:t>
      </w:r>
      <w:r>
        <w:rPr>
          <w:w w:val="105"/>
          <w:sz w:val="23"/>
        </w:rPr>
        <w:t>..</w:t>
      </w:r>
      <w:r>
        <w:rPr>
          <w:spacing w:val="-33"/>
          <w:w w:val="105"/>
          <w:sz w:val="23"/>
        </w:rPr>
        <w:t xml:space="preserve"> </w:t>
      </w:r>
      <w:r>
        <w:rPr>
          <w:w w:val="105"/>
          <w:sz w:val="23"/>
        </w:rPr>
        <w:t>"</w:t>
      </w:r>
      <w:r>
        <w:rPr>
          <w:spacing w:val="-3"/>
          <w:w w:val="105"/>
          <w:sz w:val="23"/>
        </w:rPr>
        <w:t xml:space="preserve"> </w:t>
      </w:r>
      <w:r>
        <w:rPr>
          <w:w w:val="105"/>
          <w:sz w:val="23"/>
        </w:rPr>
        <w:t>(Footnotes</w:t>
      </w:r>
      <w:r>
        <w:rPr>
          <w:spacing w:val="11"/>
          <w:w w:val="105"/>
          <w:sz w:val="23"/>
        </w:rPr>
        <w:t xml:space="preserve"> </w:t>
      </w:r>
      <w:r>
        <w:rPr>
          <w:w w:val="105"/>
          <w:sz w:val="23"/>
        </w:rPr>
        <w:t>omitted)</w:t>
      </w:r>
    </w:p>
    <w:p w14:paraId="418C89C1" w14:textId="77777777" w:rsidR="008461BB" w:rsidRDefault="008461BB">
      <w:pPr>
        <w:pStyle w:val="BodyText"/>
        <w:rPr>
          <w:sz w:val="26"/>
        </w:rPr>
      </w:pPr>
    </w:p>
    <w:p w14:paraId="478D84CF" w14:textId="77777777" w:rsidR="008461BB" w:rsidRDefault="008461BB">
      <w:pPr>
        <w:pStyle w:val="BodyText"/>
        <w:spacing w:before="2"/>
        <w:rPr>
          <w:sz w:val="24"/>
        </w:rPr>
      </w:pPr>
    </w:p>
    <w:p w14:paraId="1B2CCEEB" w14:textId="77777777" w:rsidR="008461BB" w:rsidRDefault="00E534FF">
      <w:pPr>
        <w:pStyle w:val="ListParagraph"/>
        <w:numPr>
          <w:ilvl w:val="0"/>
          <w:numId w:val="3"/>
        </w:numPr>
        <w:tabs>
          <w:tab w:val="left" w:pos="920"/>
        </w:tabs>
        <w:spacing w:line="374" w:lineRule="auto"/>
        <w:ind w:right="916" w:hanging="727"/>
        <w:jc w:val="both"/>
        <w:rPr>
          <w:sz w:val="27"/>
        </w:rPr>
      </w:pPr>
      <w:proofErr w:type="spellStart"/>
      <w:r>
        <w:rPr>
          <w:i/>
          <w:w w:val="105"/>
          <w:sz w:val="27"/>
        </w:rPr>
        <w:t>Endumeni</w:t>
      </w:r>
      <w:proofErr w:type="spellEnd"/>
      <w:r>
        <w:rPr>
          <w:i/>
          <w:spacing w:val="-7"/>
          <w:w w:val="105"/>
          <w:sz w:val="27"/>
        </w:rPr>
        <w:t xml:space="preserve"> </w:t>
      </w:r>
      <w:r>
        <w:rPr>
          <w:i/>
          <w:w w:val="105"/>
          <w:sz w:val="27"/>
        </w:rPr>
        <w:t>Municipality</w:t>
      </w:r>
      <w:r>
        <w:rPr>
          <w:i/>
          <w:spacing w:val="-4"/>
          <w:w w:val="105"/>
          <w:sz w:val="27"/>
        </w:rPr>
        <w:t xml:space="preserve"> </w:t>
      </w:r>
      <w:r>
        <w:rPr>
          <w:w w:val="105"/>
          <w:sz w:val="27"/>
        </w:rPr>
        <w:t>has</w:t>
      </w:r>
      <w:r>
        <w:rPr>
          <w:spacing w:val="-23"/>
          <w:w w:val="105"/>
          <w:sz w:val="27"/>
        </w:rPr>
        <w:t xml:space="preserve"> </w:t>
      </w:r>
      <w:r>
        <w:rPr>
          <w:w w:val="105"/>
          <w:sz w:val="27"/>
        </w:rPr>
        <w:t>been</w:t>
      </w:r>
      <w:r>
        <w:rPr>
          <w:spacing w:val="-25"/>
          <w:w w:val="105"/>
          <w:sz w:val="27"/>
        </w:rPr>
        <w:t xml:space="preserve"> </w:t>
      </w:r>
      <w:r>
        <w:rPr>
          <w:w w:val="105"/>
          <w:sz w:val="27"/>
        </w:rPr>
        <w:t>cited</w:t>
      </w:r>
      <w:r>
        <w:rPr>
          <w:spacing w:val="-23"/>
          <w:w w:val="105"/>
          <w:sz w:val="27"/>
        </w:rPr>
        <w:t xml:space="preserve"> </w:t>
      </w:r>
      <w:r>
        <w:rPr>
          <w:w w:val="105"/>
          <w:sz w:val="27"/>
        </w:rPr>
        <w:t>with</w:t>
      </w:r>
      <w:r>
        <w:rPr>
          <w:spacing w:val="-19"/>
          <w:w w:val="105"/>
          <w:sz w:val="27"/>
        </w:rPr>
        <w:t xml:space="preserve"> </w:t>
      </w:r>
      <w:r>
        <w:rPr>
          <w:w w:val="105"/>
          <w:sz w:val="27"/>
        </w:rPr>
        <w:t>approval</w:t>
      </w:r>
      <w:r>
        <w:rPr>
          <w:spacing w:val="-15"/>
          <w:w w:val="105"/>
          <w:sz w:val="27"/>
        </w:rPr>
        <w:t xml:space="preserve"> </w:t>
      </w:r>
      <w:r>
        <w:rPr>
          <w:w w:val="105"/>
          <w:sz w:val="27"/>
        </w:rPr>
        <w:t>in</w:t>
      </w:r>
      <w:r>
        <w:rPr>
          <w:spacing w:val="-24"/>
          <w:w w:val="105"/>
          <w:sz w:val="27"/>
        </w:rPr>
        <w:t xml:space="preserve"> </w:t>
      </w:r>
      <w:r>
        <w:rPr>
          <w:w w:val="105"/>
          <w:sz w:val="27"/>
        </w:rPr>
        <w:t>our</w:t>
      </w:r>
      <w:r>
        <w:rPr>
          <w:spacing w:val="-20"/>
          <w:w w:val="105"/>
          <w:sz w:val="27"/>
        </w:rPr>
        <w:t xml:space="preserve"> </w:t>
      </w:r>
      <w:r>
        <w:rPr>
          <w:w w:val="105"/>
          <w:sz w:val="27"/>
        </w:rPr>
        <w:t>jurisdiction (See</w:t>
      </w:r>
      <w:r>
        <w:rPr>
          <w:spacing w:val="-34"/>
          <w:w w:val="105"/>
          <w:sz w:val="27"/>
        </w:rPr>
        <w:t xml:space="preserve"> </w:t>
      </w:r>
      <w:r>
        <w:rPr>
          <w:w w:val="105"/>
          <w:sz w:val="27"/>
        </w:rPr>
        <w:t>for</w:t>
      </w:r>
      <w:r>
        <w:rPr>
          <w:spacing w:val="-37"/>
          <w:w w:val="105"/>
          <w:sz w:val="27"/>
        </w:rPr>
        <w:t xml:space="preserve"> </w:t>
      </w:r>
      <w:r>
        <w:rPr>
          <w:w w:val="105"/>
          <w:sz w:val="27"/>
        </w:rPr>
        <w:t>example</w:t>
      </w:r>
      <w:r>
        <w:rPr>
          <w:spacing w:val="-22"/>
          <w:w w:val="105"/>
          <w:sz w:val="27"/>
        </w:rPr>
        <w:t xml:space="preserve"> </w:t>
      </w:r>
      <w:r>
        <w:rPr>
          <w:i/>
          <w:w w:val="105"/>
          <w:sz w:val="27"/>
        </w:rPr>
        <w:t>Financial</w:t>
      </w:r>
      <w:r>
        <w:rPr>
          <w:i/>
          <w:spacing w:val="-24"/>
          <w:w w:val="105"/>
          <w:sz w:val="27"/>
        </w:rPr>
        <w:t xml:space="preserve"> </w:t>
      </w:r>
      <w:r>
        <w:rPr>
          <w:i/>
          <w:w w:val="105"/>
          <w:sz w:val="27"/>
        </w:rPr>
        <w:t>Services</w:t>
      </w:r>
      <w:r>
        <w:rPr>
          <w:i/>
          <w:spacing w:val="-17"/>
          <w:w w:val="105"/>
          <w:sz w:val="27"/>
        </w:rPr>
        <w:t xml:space="preserve"> </w:t>
      </w:r>
      <w:r>
        <w:rPr>
          <w:i/>
          <w:w w:val="105"/>
          <w:sz w:val="27"/>
        </w:rPr>
        <w:t>Regulatory</w:t>
      </w:r>
      <w:r>
        <w:rPr>
          <w:i/>
          <w:spacing w:val="-18"/>
          <w:w w:val="105"/>
          <w:sz w:val="27"/>
        </w:rPr>
        <w:t xml:space="preserve"> </w:t>
      </w:r>
      <w:r>
        <w:rPr>
          <w:i/>
          <w:w w:val="105"/>
          <w:sz w:val="27"/>
        </w:rPr>
        <w:t>Authority</w:t>
      </w:r>
      <w:r>
        <w:rPr>
          <w:i/>
          <w:spacing w:val="-24"/>
          <w:w w:val="105"/>
          <w:sz w:val="27"/>
        </w:rPr>
        <w:t xml:space="preserve"> </w:t>
      </w:r>
      <w:r>
        <w:rPr>
          <w:i/>
          <w:w w:val="105"/>
          <w:sz w:val="27"/>
        </w:rPr>
        <w:t>v</w:t>
      </w:r>
      <w:r>
        <w:rPr>
          <w:i/>
          <w:spacing w:val="-38"/>
          <w:w w:val="105"/>
          <w:sz w:val="27"/>
        </w:rPr>
        <w:t xml:space="preserve"> </w:t>
      </w:r>
      <w:r>
        <w:rPr>
          <w:i/>
          <w:w w:val="105"/>
          <w:sz w:val="27"/>
        </w:rPr>
        <w:t xml:space="preserve">Swaziland Employee Benefits Consultants </w:t>
      </w:r>
      <w:r>
        <w:rPr>
          <w:w w:val="105"/>
          <w:sz w:val="27"/>
        </w:rPr>
        <w:t>[2019] SZHC 102) and elsewhere in southern</w:t>
      </w:r>
      <w:r>
        <w:rPr>
          <w:spacing w:val="-14"/>
          <w:w w:val="105"/>
          <w:sz w:val="27"/>
        </w:rPr>
        <w:t xml:space="preserve"> </w:t>
      </w:r>
      <w:r>
        <w:rPr>
          <w:w w:val="105"/>
          <w:sz w:val="27"/>
        </w:rPr>
        <w:t>Africa</w:t>
      </w:r>
      <w:r>
        <w:rPr>
          <w:spacing w:val="-21"/>
          <w:w w:val="105"/>
          <w:sz w:val="27"/>
        </w:rPr>
        <w:t xml:space="preserve"> </w:t>
      </w:r>
      <w:r>
        <w:rPr>
          <w:w w:val="105"/>
          <w:sz w:val="27"/>
        </w:rPr>
        <w:t>(See</w:t>
      </w:r>
      <w:r>
        <w:rPr>
          <w:spacing w:val="-25"/>
          <w:w w:val="105"/>
          <w:sz w:val="27"/>
        </w:rPr>
        <w:t xml:space="preserve"> </w:t>
      </w:r>
      <w:r>
        <w:rPr>
          <w:i/>
          <w:w w:val="105"/>
          <w:sz w:val="27"/>
        </w:rPr>
        <w:t>Chaba-li-</w:t>
      </w:r>
      <w:proofErr w:type="spellStart"/>
      <w:r>
        <w:rPr>
          <w:i/>
          <w:w w:val="105"/>
          <w:sz w:val="27"/>
        </w:rPr>
        <w:t>Maketse</w:t>
      </w:r>
      <w:proofErr w:type="spellEnd"/>
      <w:r>
        <w:rPr>
          <w:i/>
          <w:spacing w:val="-29"/>
          <w:w w:val="105"/>
          <w:sz w:val="27"/>
        </w:rPr>
        <w:t xml:space="preserve"> </w:t>
      </w:r>
      <w:r>
        <w:rPr>
          <w:i/>
          <w:w w:val="105"/>
          <w:sz w:val="27"/>
        </w:rPr>
        <w:t>Society</w:t>
      </w:r>
      <w:r>
        <w:rPr>
          <w:i/>
          <w:spacing w:val="-22"/>
          <w:w w:val="105"/>
          <w:sz w:val="27"/>
        </w:rPr>
        <w:t xml:space="preserve"> </w:t>
      </w:r>
      <w:r>
        <w:rPr>
          <w:i/>
          <w:w w:val="105"/>
          <w:sz w:val="27"/>
        </w:rPr>
        <w:t>v</w:t>
      </w:r>
      <w:r>
        <w:rPr>
          <w:i/>
          <w:spacing w:val="-31"/>
          <w:w w:val="105"/>
          <w:sz w:val="27"/>
        </w:rPr>
        <w:t xml:space="preserve"> </w:t>
      </w:r>
      <w:r>
        <w:rPr>
          <w:i/>
          <w:w w:val="105"/>
          <w:sz w:val="27"/>
        </w:rPr>
        <w:t>Sibeko</w:t>
      </w:r>
      <w:r>
        <w:rPr>
          <w:i/>
          <w:spacing w:val="-20"/>
          <w:w w:val="105"/>
          <w:sz w:val="27"/>
        </w:rPr>
        <w:t xml:space="preserve"> </w:t>
      </w:r>
      <w:r>
        <w:rPr>
          <w:w w:val="105"/>
          <w:sz w:val="27"/>
        </w:rPr>
        <w:t>[2019]</w:t>
      </w:r>
      <w:r>
        <w:rPr>
          <w:spacing w:val="-23"/>
          <w:w w:val="105"/>
          <w:sz w:val="27"/>
        </w:rPr>
        <w:t xml:space="preserve"> </w:t>
      </w:r>
      <w:r>
        <w:rPr>
          <w:w w:val="105"/>
          <w:sz w:val="27"/>
        </w:rPr>
        <w:t>LSCA</w:t>
      </w:r>
    </w:p>
    <w:p w14:paraId="210ADF6B" w14:textId="77777777" w:rsidR="008461BB" w:rsidRDefault="008461BB">
      <w:pPr>
        <w:spacing w:line="374" w:lineRule="auto"/>
        <w:jc w:val="both"/>
        <w:rPr>
          <w:sz w:val="27"/>
        </w:rPr>
        <w:sectPr w:rsidR="008461BB">
          <w:footerReference w:type="default" r:id="rId17"/>
          <w:pgSz w:w="11910" w:h="16850"/>
          <w:pgMar w:top="980" w:right="240" w:bottom="2060" w:left="1220" w:header="681" w:footer="1875" w:gutter="0"/>
          <w:cols w:space="720"/>
        </w:sectPr>
      </w:pPr>
    </w:p>
    <w:p w14:paraId="3929E1BD" w14:textId="77777777" w:rsidR="008461BB" w:rsidRDefault="008461BB">
      <w:pPr>
        <w:pStyle w:val="BodyText"/>
        <w:rPr>
          <w:sz w:val="20"/>
        </w:rPr>
      </w:pPr>
    </w:p>
    <w:p w14:paraId="16C5EFA5" w14:textId="77777777" w:rsidR="008461BB" w:rsidRDefault="00E534FF">
      <w:pPr>
        <w:spacing w:before="249" w:line="355" w:lineRule="auto"/>
        <w:ind w:left="882" w:right="1196" w:hanging="2"/>
        <w:rPr>
          <w:sz w:val="27"/>
        </w:rPr>
      </w:pPr>
      <w:r>
        <w:rPr>
          <w:rFonts w:ascii="Times New Roman"/>
          <w:sz w:val="28"/>
        </w:rPr>
        <w:t xml:space="preserve">26; </w:t>
      </w:r>
      <w:r>
        <w:rPr>
          <w:i/>
          <w:sz w:val="27"/>
        </w:rPr>
        <w:t xml:space="preserve">Government of the Republic of Namibia v Namibia National Teachers Union </w:t>
      </w:r>
      <w:r>
        <w:rPr>
          <w:sz w:val="27"/>
        </w:rPr>
        <w:t>[2021] NASC 13).</w:t>
      </w:r>
    </w:p>
    <w:p w14:paraId="42875A91" w14:textId="77777777" w:rsidR="008461BB" w:rsidRDefault="008461BB">
      <w:pPr>
        <w:pStyle w:val="BodyText"/>
        <w:rPr>
          <w:sz w:val="30"/>
        </w:rPr>
      </w:pPr>
    </w:p>
    <w:p w14:paraId="5DAA4D68" w14:textId="77777777" w:rsidR="008461BB" w:rsidRDefault="008461BB">
      <w:pPr>
        <w:pStyle w:val="BodyText"/>
        <w:spacing w:before="10"/>
        <w:rPr>
          <w:sz w:val="44"/>
        </w:rPr>
      </w:pPr>
    </w:p>
    <w:p w14:paraId="69687BBA" w14:textId="77777777" w:rsidR="008461BB" w:rsidRDefault="00E534FF">
      <w:pPr>
        <w:pStyle w:val="ListParagraph"/>
        <w:numPr>
          <w:ilvl w:val="0"/>
          <w:numId w:val="3"/>
        </w:numPr>
        <w:tabs>
          <w:tab w:val="left" w:pos="888"/>
        </w:tabs>
        <w:spacing w:line="374" w:lineRule="auto"/>
        <w:ind w:left="884" w:right="937" w:hanging="712"/>
        <w:jc w:val="both"/>
        <w:rPr>
          <w:sz w:val="27"/>
        </w:rPr>
      </w:pPr>
      <w:r>
        <w:rPr>
          <w:w w:val="105"/>
          <w:sz w:val="27"/>
        </w:rPr>
        <w:t xml:space="preserve">G C Thornton an eminent legislative drafter in his book </w:t>
      </w:r>
      <w:r>
        <w:rPr>
          <w:i/>
          <w:w w:val="105"/>
          <w:sz w:val="27"/>
        </w:rPr>
        <w:t>Legislative Drafting</w:t>
      </w:r>
      <w:r>
        <w:rPr>
          <w:i/>
          <w:spacing w:val="3"/>
          <w:w w:val="105"/>
          <w:sz w:val="27"/>
        </w:rPr>
        <w:t xml:space="preserve"> </w:t>
      </w:r>
      <w:r>
        <w:rPr>
          <w:w w:val="105"/>
          <w:sz w:val="27"/>
        </w:rPr>
        <w:t>(4</w:t>
      </w:r>
      <w:r>
        <w:rPr>
          <w:spacing w:val="-18"/>
          <w:w w:val="105"/>
          <w:sz w:val="27"/>
        </w:rPr>
        <w:t xml:space="preserve"> </w:t>
      </w:r>
      <w:r>
        <w:rPr>
          <w:w w:val="105"/>
          <w:sz w:val="27"/>
        </w:rPr>
        <w:t>ed.</w:t>
      </w:r>
      <w:r>
        <w:rPr>
          <w:spacing w:val="-10"/>
          <w:w w:val="105"/>
          <w:sz w:val="27"/>
        </w:rPr>
        <w:t xml:space="preserve"> </w:t>
      </w:r>
      <w:r>
        <w:rPr>
          <w:w w:val="105"/>
          <w:sz w:val="27"/>
        </w:rPr>
        <w:t>1996)</w:t>
      </w:r>
      <w:r>
        <w:rPr>
          <w:spacing w:val="-4"/>
          <w:w w:val="105"/>
          <w:sz w:val="27"/>
        </w:rPr>
        <w:t xml:space="preserve"> </w:t>
      </w:r>
      <w:r>
        <w:rPr>
          <w:w w:val="105"/>
          <w:sz w:val="27"/>
        </w:rPr>
        <w:t>says</w:t>
      </w:r>
      <w:r>
        <w:rPr>
          <w:spacing w:val="-7"/>
          <w:w w:val="105"/>
          <w:sz w:val="27"/>
        </w:rPr>
        <w:t xml:space="preserve"> </w:t>
      </w:r>
      <w:r>
        <w:rPr>
          <w:w w:val="105"/>
          <w:sz w:val="27"/>
        </w:rPr>
        <w:t>the</w:t>
      </w:r>
      <w:r>
        <w:rPr>
          <w:spacing w:val="-6"/>
          <w:w w:val="105"/>
          <w:sz w:val="27"/>
        </w:rPr>
        <w:t xml:space="preserve"> </w:t>
      </w:r>
      <w:r>
        <w:rPr>
          <w:w w:val="105"/>
          <w:sz w:val="27"/>
        </w:rPr>
        <w:t>words</w:t>
      </w:r>
      <w:r>
        <w:rPr>
          <w:spacing w:val="-7"/>
          <w:w w:val="105"/>
          <w:sz w:val="27"/>
        </w:rPr>
        <w:t xml:space="preserve"> </w:t>
      </w:r>
      <w:r>
        <w:rPr>
          <w:w w:val="105"/>
          <w:sz w:val="27"/>
        </w:rPr>
        <w:t>"</w:t>
      </w:r>
      <w:proofErr w:type="spellStart"/>
      <w:r>
        <w:rPr>
          <w:w w:val="105"/>
          <w:sz w:val="27"/>
        </w:rPr>
        <w:t>notwithstahding</w:t>
      </w:r>
      <w:proofErr w:type="spellEnd"/>
      <w:r>
        <w:rPr>
          <w:w w:val="105"/>
          <w:sz w:val="27"/>
        </w:rPr>
        <w:t>"</w:t>
      </w:r>
      <w:r>
        <w:rPr>
          <w:spacing w:val="-19"/>
          <w:w w:val="105"/>
          <w:sz w:val="27"/>
        </w:rPr>
        <w:t xml:space="preserve"> </w:t>
      </w:r>
      <w:r>
        <w:rPr>
          <w:w w:val="105"/>
          <w:sz w:val="27"/>
        </w:rPr>
        <w:t>or</w:t>
      </w:r>
      <w:r>
        <w:rPr>
          <w:spacing w:val="-11"/>
          <w:w w:val="105"/>
          <w:sz w:val="27"/>
        </w:rPr>
        <w:t xml:space="preserve"> </w:t>
      </w:r>
      <w:r>
        <w:rPr>
          <w:w w:val="105"/>
          <w:sz w:val="27"/>
        </w:rPr>
        <w:t>"subject</w:t>
      </w:r>
      <w:r>
        <w:rPr>
          <w:w w:val="105"/>
          <w:sz w:val="27"/>
        </w:rPr>
        <w:t xml:space="preserve"> </w:t>
      </w:r>
      <w:r>
        <w:rPr>
          <w:w w:val="105"/>
          <w:sz w:val="27"/>
        </w:rPr>
        <w:t>to" are used where the drafter wants to make it clear which provision prevails where one provision is inconsistent with another in the same law or some other law. The words therefore serve the purpose of resolving</w:t>
      </w:r>
      <w:r>
        <w:rPr>
          <w:spacing w:val="-13"/>
          <w:w w:val="105"/>
          <w:sz w:val="27"/>
        </w:rPr>
        <w:t xml:space="preserve"> </w:t>
      </w:r>
      <w:r>
        <w:rPr>
          <w:w w:val="105"/>
          <w:sz w:val="27"/>
        </w:rPr>
        <w:t>conflicting</w:t>
      </w:r>
      <w:r>
        <w:rPr>
          <w:spacing w:val="-16"/>
          <w:w w:val="105"/>
          <w:sz w:val="27"/>
        </w:rPr>
        <w:t xml:space="preserve"> </w:t>
      </w:r>
      <w:r>
        <w:rPr>
          <w:w w:val="105"/>
          <w:sz w:val="27"/>
        </w:rPr>
        <w:t>statutory</w:t>
      </w:r>
      <w:r>
        <w:rPr>
          <w:spacing w:val="-17"/>
          <w:w w:val="105"/>
          <w:sz w:val="27"/>
        </w:rPr>
        <w:t xml:space="preserve"> </w:t>
      </w:r>
      <w:r>
        <w:rPr>
          <w:w w:val="105"/>
          <w:sz w:val="27"/>
        </w:rPr>
        <w:t>provisions</w:t>
      </w:r>
      <w:r>
        <w:rPr>
          <w:spacing w:val="-3"/>
          <w:w w:val="105"/>
          <w:sz w:val="27"/>
        </w:rPr>
        <w:t xml:space="preserve"> </w:t>
      </w:r>
      <w:r>
        <w:rPr>
          <w:w w:val="105"/>
          <w:sz w:val="27"/>
        </w:rPr>
        <w:t>concernin</w:t>
      </w:r>
      <w:r>
        <w:rPr>
          <w:w w:val="105"/>
          <w:sz w:val="27"/>
        </w:rPr>
        <w:t>g</w:t>
      </w:r>
      <w:r>
        <w:rPr>
          <w:spacing w:val="-12"/>
          <w:w w:val="105"/>
          <w:sz w:val="27"/>
        </w:rPr>
        <w:t xml:space="preserve"> </w:t>
      </w:r>
      <w:r>
        <w:rPr>
          <w:w w:val="105"/>
          <w:sz w:val="27"/>
        </w:rPr>
        <w:t>the</w:t>
      </w:r>
      <w:r>
        <w:rPr>
          <w:spacing w:val="-18"/>
          <w:w w:val="105"/>
          <w:sz w:val="27"/>
        </w:rPr>
        <w:t xml:space="preserve"> </w:t>
      </w:r>
      <w:r>
        <w:rPr>
          <w:w w:val="105"/>
          <w:sz w:val="27"/>
        </w:rPr>
        <w:t>same</w:t>
      </w:r>
      <w:r>
        <w:rPr>
          <w:spacing w:val="-16"/>
          <w:w w:val="105"/>
          <w:sz w:val="27"/>
        </w:rPr>
        <w:t xml:space="preserve"> </w:t>
      </w:r>
      <w:r>
        <w:rPr>
          <w:w w:val="105"/>
          <w:sz w:val="27"/>
        </w:rPr>
        <w:t xml:space="preserve">subject matter (see also the full court decision in </w:t>
      </w:r>
      <w:r>
        <w:rPr>
          <w:i/>
          <w:w w:val="105"/>
          <w:sz w:val="27"/>
        </w:rPr>
        <w:t xml:space="preserve">Patrick Mooi Dlamini v Commissioner Anti-Corruption Commission </w:t>
      </w:r>
      <w:r>
        <w:rPr>
          <w:w w:val="105"/>
          <w:sz w:val="28"/>
        </w:rPr>
        <w:t xml:space="preserve">&amp; </w:t>
      </w:r>
      <w:r>
        <w:rPr>
          <w:i/>
          <w:w w:val="105"/>
          <w:sz w:val="27"/>
        </w:rPr>
        <w:t xml:space="preserve">Another </w:t>
      </w:r>
      <w:r>
        <w:rPr>
          <w:w w:val="105"/>
          <w:sz w:val="27"/>
        </w:rPr>
        <w:t>[2018] SZHC 168).</w:t>
      </w:r>
    </w:p>
    <w:p w14:paraId="685F6C74" w14:textId="77777777" w:rsidR="008461BB" w:rsidRDefault="008461BB">
      <w:pPr>
        <w:pStyle w:val="BodyText"/>
        <w:rPr>
          <w:sz w:val="30"/>
        </w:rPr>
      </w:pPr>
    </w:p>
    <w:p w14:paraId="2FD08ED6" w14:textId="77777777" w:rsidR="008461BB" w:rsidRDefault="008461BB">
      <w:pPr>
        <w:pStyle w:val="BodyText"/>
        <w:spacing w:before="6"/>
        <w:rPr>
          <w:sz w:val="41"/>
        </w:rPr>
      </w:pPr>
    </w:p>
    <w:p w14:paraId="6F046269" w14:textId="77777777" w:rsidR="008461BB" w:rsidRDefault="00E534FF">
      <w:pPr>
        <w:pStyle w:val="ListParagraph"/>
        <w:numPr>
          <w:ilvl w:val="0"/>
          <w:numId w:val="3"/>
        </w:numPr>
        <w:tabs>
          <w:tab w:val="left" w:pos="890"/>
        </w:tabs>
        <w:spacing w:before="1" w:line="376" w:lineRule="auto"/>
        <w:ind w:left="897" w:right="938" w:hanging="718"/>
        <w:jc w:val="both"/>
        <w:rPr>
          <w:sz w:val="27"/>
        </w:rPr>
      </w:pPr>
      <w:r>
        <w:rPr>
          <w:w w:val="105"/>
          <w:sz w:val="27"/>
        </w:rPr>
        <w:t>Section 20 uses the word "notwithstanding". This is an</w:t>
      </w:r>
      <w:r>
        <w:rPr>
          <w:spacing w:val="-59"/>
          <w:w w:val="105"/>
          <w:sz w:val="27"/>
        </w:rPr>
        <w:t xml:space="preserve"> </w:t>
      </w:r>
      <w:r>
        <w:rPr>
          <w:w w:val="105"/>
          <w:sz w:val="27"/>
        </w:rPr>
        <w:t>indication that there</w:t>
      </w:r>
      <w:r>
        <w:rPr>
          <w:spacing w:val="-26"/>
          <w:w w:val="105"/>
          <w:sz w:val="27"/>
        </w:rPr>
        <w:t xml:space="preserve"> </w:t>
      </w:r>
      <w:r>
        <w:rPr>
          <w:w w:val="105"/>
          <w:sz w:val="27"/>
        </w:rPr>
        <w:t>are</w:t>
      </w:r>
      <w:r>
        <w:rPr>
          <w:spacing w:val="-26"/>
          <w:w w:val="105"/>
          <w:sz w:val="27"/>
        </w:rPr>
        <w:t xml:space="preserve"> </w:t>
      </w:r>
      <w:r>
        <w:rPr>
          <w:w w:val="105"/>
          <w:sz w:val="27"/>
        </w:rPr>
        <w:t>other</w:t>
      </w:r>
      <w:r>
        <w:rPr>
          <w:spacing w:val="-25"/>
          <w:w w:val="105"/>
          <w:sz w:val="27"/>
        </w:rPr>
        <w:t xml:space="preserve"> </w:t>
      </w:r>
      <w:r>
        <w:rPr>
          <w:w w:val="105"/>
          <w:sz w:val="27"/>
        </w:rPr>
        <w:t>statutory</w:t>
      </w:r>
      <w:r>
        <w:rPr>
          <w:spacing w:val="-17"/>
          <w:w w:val="105"/>
          <w:sz w:val="27"/>
        </w:rPr>
        <w:t xml:space="preserve"> </w:t>
      </w:r>
      <w:r>
        <w:rPr>
          <w:w w:val="105"/>
          <w:sz w:val="27"/>
        </w:rPr>
        <w:t>provisions</w:t>
      </w:r>
      <w:r>
        <w:rPr>
          <w:spacing w:val="-21"/>
          <w:w w:val="105"/>
          <w:sz w:val="27"/>
        </w:rPr>
        <w:t xml:space="preserve"> </w:t>
      </w:r>
      <w:r>
        <w:rPr>
          <w:w w:val="105"/>
          <w:sz w:val="27"/>
        </w:rPr>
        <w:t>concerning</w:t>
      </w:r>
      <w:r>
        <w:rPr>
          <w:spacing w:val="-19"/>
          <w:w w:val="105"/>
          <w:sz w:val="27"/>
        </w:rPr>
        <w:t xml:space="preserve"> </w:t>
      </w:r>
      <w:r>
        <w:rPr>
          <w:w w:val="105"/>
          <w:sz w:val="27"/>
        </w:rPr>
        <w:t>the</w:t>
      </w:r>
      <w:r>
        <w:rPr>
          <w:spacing w:val="-28"/>
          <w:w w:val="105"/>
          <w:sz w:val="27"/>
        </w:rPr>
        <w:t xml:space="preserve"> </w:t>
      </w:r>
      <w:r>
        <w:rPr>
          <w:w w:val="105"/>
          <w:sz w:val="27"/>
        </w:rPr>
        <w:t>taxation</w:t>
      </w:r>
      <w:r>
        <w:rPr>
          <w:spacing w:val="-15"/>
          <w:w w:val="105"/>
          <w:sz w:val="27"/>
        </w:rPr>
        <w:t xml:space="preserve"> </w:t>
      </w:r>
      <w:r>
        <w:rPr>
          <w:w w:val="105"/>
          <w:sz w:val="27"/>
        </w:rPr>
        <w:t>of</w:t>
      </w:r>
      <w:r>
        <w:rPr>
          <w:spacing w:val="-30"/>
          <w:w w:val="105"/>
          <w:sz w:val="27"/>
        </w:rPr>
        <w:t xml:space="preserve"> </w:t>
      </w:r>
      <w:r>
        <w:rPr>
          <w:w w:val="105"/>
          <w:sz w:val="27"/>
        </w:rPr>
        <w:t>lotteries which are inconsistent with section 20. In using "notwithstanding"</w:t>
      </w:r>
      <w:r>
        <w:rPr>
          <w:spacing w:val="-52"/>
          <w:w w:val="105"/>
          <w:sz w:val="27"/>
        </w:rPr>
        <w:t xml:space="preserve"> </w:t>
      </w:r>
      <w:r>
        <w:rPr>
          <w:w w:val="105"/>
          <w:sz w:val="27"/>
        </w:rPr>
        <w:t>the language</w:t>
      </w:r>
      <w:r>
        <w:rPr>
          <w:spacing w:val="-1"/>
          <w:w w:val="105"/>
          <w:sz w:val="27"/>
        </w:rPr>
        <w:t xml:space="preserve"> </w:t>
      </w:r>
      <w:r>
        <w:rPr>
          <w:w w:val="105"/>
          <w:sz w:val="27"/>
        </w:rPr>
        <w:t>and</w:t>
      </w:r>
      <w:r>
        <w:rPr>
          <w:spacing w:val="-23"/>
          <w:w w:val="105"/>
          <w:sz w:val="27"/>
        </w:rPr>
        <w:t xml:space="preserve"> </w:t>
      </w:r>
      <w:r>
        <w:rPr>
          <w:w w:val="105"/>
          <w:sz w:val="27"/>
        </w:rPr>
        <w:t>the</w:t>
      </w:r>
      <w:r>
        <w:rPr>
          <w:spacing w:val="-16"/>
          <w:w w:val="105"/>
          <w:sz w:val="27"/>
        </w:rPr>
        <w:t xml:space="preserve"> </w:t>
      </w:r>
      <w:r>
        <w:rPr>
          <w:w w:val="105"/>
          <w:sz w:val="27"/>
        </w:rPr>
        <w:t>purpose</w:t>
      </w:r>
      <w:r>
        <w:rPr>
          <w:spacing w:val="-5"/>
          <w:w w:val="105"/>
          <w:sz w:val="27"/>
        </w:rPr>
        <w:t xml:space="preserve"> </w:t>
      </w:r>
      <w:r>
        <w:rPr>
          <w:w w:val="105"/>
          <w:sz w:val="27"/>
        </w:rPr>
        <w:t>of</w:t>
      </w:r>
      <w:r>
        <w:rPr>
          <w:spacing w:val="-23"/>
          <w:w w:val="105"/>
          <w:sz w:val="27"/>
        </w:rPr>
        <w:t xml:space="preserve"> </w:t>
      </w:r>
      <w:r>
        <w:rPr>
          <w:w w:val="105"/>
          <w:sz w:val="27"/>
        </w:rPr>
        <w:t>section</w:t>
      </w:r>
      <w:r>
        <w:rPr>
          <w:spacing w:val="-12"/>
          <w:w w:val="105"/>
          <w:sz w:val="27"/>
        </w:rPr>
        <w:t xml:space="preserve"> </w:t>
      </w:r>
      <w:r>
        <w:rPr>
          <w:w w:val="105"/>
          <w:sz w:val="27"/>
        </w:rPr>
        <w:t>20</w:t>
      </w:r>
      <w:r>
        <w:rPr>
          <w:spacing w:val="-21"/>
          <w:w w:val="105"/>
          <w:sz w:val="27"/>
        </w:rPr>
        <w:t xml:space="preserve"> </w:t>
      </w:r>
      <w:r>
        <w:rPr>
          <w:w w:val="105"/>
          <w:sz w:val="27"/>
        </w:rPr>
        <w:t>make</w:t>
      </w:r>
      <w:r>
        <w:rPr>
          <w:spacing w:val="-20"/>
          <w:w w:val="105"/>
          <w:sz w:val="27"/>
        </w:rPr>
        <w:t xml:space="preserve"> </w:t>
      </w:r>
      <w:r>
        <w:rPr>
          <w:w w:val="105"/>
          <w:sz w:val="27"/>
        </w:rPr>
        <w:t>it</w:t>
      </w:r>
      <w:r>
        <w:rPr>
          <w:spacing w:val="-20"/>
          <w:w w:val="105"/>
          <w:sz w:val="27"/>
        </w:rPr>
        <w:t xml:space="preserve"> </w:t>
      </w:r>
      <w:r>
        <w:rPr>
          <w:w w:val="105"/>
          <w:sz w:val="27"/>
        </w:rPr>
        <w:t>clear</w:t>
      </w:r>
      <w:r>
        <w:rPr>
          <w:spacing w:val="-12"/>
          <w:w w:val="105"/>
          <w:sz w:val="27"/>
        </w:rPr>
        <w:t xml:space="preserve"> </w:t>
      </w:r>
      <w:r>
        <w:rPr>
          <w:w w:val="105"/>
          <w:sz w:val="27"/>
        </w:rPr>
        <w:t>that</w:t>
      </w:r>
      <w:r>
        <w:rPr>
          <w:spacing w:val="-16"/>
          <w:w w:val="105"/>
          <w:sz w:val="27"/>
        </w:rPr>
        <w:t xml:space="preserve"> </w:t>
      </w:r>
      <w:r>
        <w:rPr>
          <w:w w:val="105"/>
          <w:sz w:val="27"/>
        </w:rPr>
        <w:t>in</w:t>
      </w:r>
      <w:r>
        <w:rPr>
          <w:spacing w:val="-17"/>
          <w:w w:val="105"/>
          <w:sz w:val="27"/>
        </w:rPr>
        <w:t xml:space="preserve"> </w:t>
      </w:r>
      <w:r>
        <w:rPr>
          <w:w w:val="105"/>
          <w:sz w:val="27"/>
        </w:rPr>
        <w:t>the</w:t>
      </w:r>
      <w:r>
        <w:rPr>
          <w:spacing w:val="-16"/>
          <w:w w:val="105"/>
          <w:sz w:val="27"/>
        </w:rPr>
        <w:t xml:space="preserve"> </w:t>
      </w:r>
      <w:r>
        <w:rPr>
          <w:w w:val="105"/>
          <w:sz w:val="27"/>
        </w:rPr>
        <w:t>event of a conflict between it and any other law</w:t>
      </w:r>
      <w:r>
        <w:rPr>
          <w:spacing w:val="-58"/>
          <w:w w:val="105"/>
          <w:sz w:val="27"/>
        </w:rPr>
        <w:t xml:space="preserve"> </w:t>
      </w:r>
      <w:r>
        <w:rPr>
          <w:w w:val="105"/>
          <w:sz w:val="27"/>
        </w:rPr>
        <w:t>section 20 prevails.</w:t>
      </w:r>
    </w:p>
    <w:p w14:paraId="1640389A" w14:textId="77777777" w:rsidR="008461BB" w:rsidRDefault="008461BB">
      <w:pPr>
        <w:pStyle w:val="BodyText"/>
        <w:rPr>
          <w:sz w:val="30"/>
        </w:rPr>
      </w:pPr>
    </w:p>
    <w:p w14:paraId="38C8397F" w14:textId="77777777" w:rsidR="008461BB" w:rsidRDefault="008461BB">
      <w:pPr>
        <w:pStyle w:val="BodyText"/>
        <w:spacing w:before="3"/>
        <w:rPr>
          <w:sz w:val="40"/>
        </w:rPr>
      </w:pPr>
    </w:p>
    <w:p w14:paraId="745296E6" w14:textId="77777777" w:rsidR="008461BB" w:rsidRDefault="00E534FF">
      <w:pPr>
        <w:pStyle w:val="ListParagraph"/>
        <w:numPr>
          <w:ilvl w:val="0"/>
          <w:numId w:val="3"/>
        </w:numPr>
        <w:tabs>
          <w:tab w:val="left" w:pos="896"/>
        </w:tabs>
        <w:spacing w:line="376" w:lineRule="auto"/>
        <w:ind w:left="895" w:right="940" w:hanging="716"/>
        <w:jc w:val="both"/>
        <w:rPr>
          <w:sz w:val="27"/>
        </w:rPr>
      </w:pPr>
      <w:r>
        <w:rPr>
          <w:sz w:val="27"/>
        </w:rPr>
        <w:t xml:space="preserve">The context of section 20 is taxation </w:t>
      </w:r>
      <w:r>
        <w:rPr>
          <w:sz w:val="27"/>
        </w:rPr>
        <w:t xml:space="preserve">of lottery </w:t>
      </w:r>
      <w:proofErr w:type="spellStart"/>
      <w:r>
        <w:rPr>
          <w:sz w:val="27"/>
        </w:rPr>
        <w:t>licence</w:t>
      </w:r>
      <w:proofErr w:type="spellEnd"/>
      <w:r>
        <w:rPr>
          <w:sz w:val="27"/>
        </w:rPr>
        <w:t xml:space="preserve"> holders. This is evident from the section heading which appears above the provision. The section heading is a pointer of what the section is</w:t>
      </w:r>
      <w:r>
        <w:rPr>
          <w:spacing w:val="46"/>
          <w:sz w:val="27"/>
        </w:rPr>
        <w:t xml:space="preserve"> </w:t>
      </w:r>
      <w:r>
        <w:rPr>
          <w:sz w:val="27"/>
        </w:rPr>
        <w:t>about.</w:t>
      </w:r>
    </w:p>
    <w:p w14:paraId="1F73E6A0" w14:textId="77777777" w:rsidR="008461BB" w:rsidRDefault="008461BB">
      <w:pPr>
        <w:spacing w:line="376" w:lineRule="auto"/>
        <w:jc w:val="both"/>
        <w:rPr>
          <w:sz w:val="27"/>
        </w:rPr>
        <w:sectPr w:rsidR="008461BB">
          <w:footerReference w:type="default" r:id="rId18"/>
          <w:pgSz w:w="11910" w:h="16850"/>
          <w:pgMar w:top="980" w:right="240" w:bottom="2060" w:left="1220" w:header="681" w:footer="1867" w:gutter="0"/>
          <w:cols w:space="720"/>
        </w:sectPr>
      </w:pPr>
    </w:p>
    <w:p w14:paraId="3C633F59" w14:textId="77777777" w:rsidR="008461BB" w:rsidRDefault="00E534FF">
      <w:pPr>
        <w:pStyle w:val="BodyText"/>
        <w:rPr>
          <w:sz w:val="20"/>
        </w:rPr>
      </w:pPr>
      <w:r>
        <w:lastRenderedPageBreak/>
        <w:pict w14:anchorId="02723917">
          <v:line id="_x0000_s2056" style="position:absolute;z-index:251658752;mso-position-horizontal-relative:page;mso-position-vertical-relative:page" from="594.35pt,599.35pt" to="594.35pt,494.75pt" strokeweight=".1273mm">
            <w10:wrap anchorx="page" anchory="page"/>
          </v:line>
        </w:pict>
      </w:r>
    </w:p>
    <w:p w14:paraId="46820E27" w14:textId="77777777" w:rsidR="008461BB" w:rsidRDefault="00E534FF">
      <w:pPr>
        <w:pStyle w:val="ListParagraph"/>
        <w:numPr>
          <w:ilvl w:val="0"/>
          <w:numId w:val="3"/>
        </w:numPr>
        <w:tabs>
          <w:tab w:val="left" w:pos="860"/>
        </w:tabs>
        <w:spacing w:before="248" w:line="376" w:lineRule="auto"/>
        <w:ind w:left="861" w:right="971"/>
        <w:jc w:val="both"/>
        <w:rPr>
          <w:sz w:val="27"/>
        </w:rPr>
      </w:pPr>
      <w:r>
        <w:rPr>
          <w:w w:val="105"/>
          <w:sz w:val="27"/>
        </w:rPr>
        <w:t>The meaning which must be attributed to section 20 therefore is that the</w:t>
      </w:r>
      <w:r>
        <w:rPr>
          <w:spacing w:val="-12"/>
          <w:w w:val="105"/>
          <w:sz w:val="27"/>
        </w:rPr>
        <w:t xml:space="preserve"> </w:t>
      </w:r>
      <w:r>
        <w:rPr>
          <w:w w:val="105"/>
          <w:sz w:val="27"/>
        </w:rPr>
        <w:t>holder</w:t>
      </w:r>
      <w:r>
        <w:rPr>
          <w:spacing w:val="-7"/>
          <w:w w:val="105"/>
          <w:sz w:val="27"/>
        </w:rPr>
        <w:t xml:space="preserve"> </w:t>
      </w:r>
      <w:r>
        <w:rPr>
          <w:w w:val="105"/>
          <w:sz w:val="27"/>
        </w:rPr>
        <w:t>of</w:t>
      </w:r>
      <w:r>
        <w:rPr>
          <w:spacing w:val="-8"/>
          <w:w w:val="105"/>
          <w:sz w:val="27"/>
        </w:rPr>
        <w:t xml:space="preserve"> </w:t>
      </w:r>
      <w:r>
        <w:rPr>
          <w:w w:val="105"/>
          <w:sz w:val="27"/>
        </w:rPr>
        <w:t>a</w:t>
      </w:r>
      <w:r>
        <w:rPr>
          <w:spacing w:val="-11"/>
          <w:w w:val="105"/>
          <w:sz w:val="27"/>
        </w:rPr>
        <w:t xml:space="preserve"> </w:t>
      </w:r>
      <w:r>
        <w:rPr>
          <w:w w:val="105"/>
          <w:sz w:val="27"/>
        </w:rPr>
        <w:t>lottery</w:t>
      </w:r>
      <w:r>
        <w:rPr>
          <w:spacing w:val="-8"/>
          <w:w w:val="105"/>
          <w:sz w:val="27"/>
        </w:rPr>
        <w:t xml:space="preserve"> </w:t>
      </w:r>
      <w:proofErr w:type="spellStart"/>
      <w:r>
        <w:rPr>
          <w:w w:val="105"/>
          <w:sz w:val="27"/>
        </w:rPr>
        <w:t>licence</w:t>
      </w:r>
      <w:proofErr w:type="spellEnd"/>
      <w:r>
        <w:rPr>
          <w:spacing w:val="-9"/>
          <w:w w:val="105"/>
          <w:sz w:val="27"/>
        </w:rPr>
        <w:t xml:space="preserve"> </w:t>
      </w:r>
      <w:r>
        <w:rPr>
          <w:w w:val="105"/>
          <w:sz w:val="27"/>
        </w:rPr>
        <w:t>is</w:t>
      </w:r>
      <w:r>
        <w:rPr>
          <w:spacing w:val="-15"/>
          <w:w w:val="105"/>
          <w:sz w:val="27"/>
        </w:rPr>
        <w:t xml:space="preserve"> </w:t>
      </w:r>
      <w:r>
        <w:rPr>
          <w:w w:val="105"/>
          <w:sz w:val="27"/>
        </w:rPr>
        <w:t>exempted</w:t>
      </w:r>
      <w:r>
        <w:rPr>
          <w:spacing w:val="2"/>
          <w:w w:val="105"/>
          <w:sz w:val="27"/>
        </w:rPr>
        <w:t xml:space="preserve"> </w:t>
      </w:r>
      <w:r>
        <w:rPr>
          <w:w w:val="105"/>
          <w:sz w:val="27"/>
        </w:rPr>
        <w:t>from</w:t>
      </w:r>
      <w:r>
        <w:rPr>
          <w:spacing w:val="-8"/>
          <w:w w:val="105"/>
          <w:sz w:val="27"/>
        </w:rPr>
        <w:t xml:space="preserve"> </w:t>
      </w:r>
      <w:r>
        <w:rPr>
          <w:w w:val="105"/>
          <w:sz w:val="27"/>
        </w:rPr>
        <w:t>paying</w:t>
      </w:r>
      <w:r>
        <w:rPr>
          <w:spacing w:val="1"/>
          <w:w w:val="105"/>
          <w:sz w:val="27"/>
        </w:rPr>
        <w:t xml:space="preserve"> </w:t>
      </w:r>
      <w:r>
        <w:rPr>
          <w:w w:val="105"/>
          <w:sz w:val="27"/>
        </w:rPr>
        <w:t>income</w:t>
      </w:r>
      <w:r>
        <w:rPr>
          <w:spacing w:val="2"/>
          <w:w w:val="105"/>
          <w:sz w:val="27"/>
        </w:rPr>
        <w:t xml:space="preserve"> </w:t>
      </w:r>
      <w:r>
        <w:rPr>
          <w:w w:val="105"/>
          <w:sz w:val="27"/>
        </w:rPr>
        <w:t>tax</w:t>
      </w:r>
      <w:r>
        <w:rPr>
          <w:spacing w:val="-4"/>
          <w:w w:val="105"/>
          <w:sz w:val="27"/>
        </w:rPr>
        <w:t xml:space="preserve"> </w:t>
      </w:r>
      <w:r>
        <w:rPr>
          <w:w w:val="105"/>
          <w:sz w:val="27"/>
        </w:rPr>
        <w:t>on income derived from public</w:t>
      </w:r>
      <w:r>
        <w:rPr>
          <w:spacing w:val="26"/>
          <w:w w:val="105"/>
          <w:sz w:val="27"/>
        </w:rPr>
        <w:t xml:space="preserve"> </w:t>
      </w:r>
      <w:r>
        <w:rPr>
          <w:w w:val="105"/>
          <w:sz w:val="27"/>
        </w:rPr>
        <w:t>lotteries.</w:t>
      </w:r>
    </w:p>
    <w:p w14:paraId="0665B953" w14:textId="77777777" w:rsidR="008461BB" w:rsidRDefault="008461BB">
      <w:pPr>
        <w:pStyle w:val="BodyText"/>
        <w:rPr>
          <w:sz w:val="30"/>
        </w:rPr>
      </w:pPr>
    </w:p>
    <w:p w14:paraId="07835FC0" w14:textId="77777777" w:rsidR="008461BB" w:rsidRDefault="008461BB">
      <w:pPr>
        <w:pStyle w:val="BodyText"/>
        <w:rPr>
          <w:sz w:val="41"/>
        </w:rPr>
      </w:pPr>
    </w:p>
    <w:p w14:paraId="55FCFDE0" w14:textId="77777777" w:rsidR="008461BB" w:rsidRDefault="00E534FF">
      <w:pPr>
        <w:pStyle w:val="ListParagraph"/>
        <w:numPr>
          <w:ilvl w:val="0"/>
          <w:numId w:val="3"/>
        </w:numPr>
        <w:tabs>
          <w:tab w:val="left" w:pos="882"/>
        </w:tabs>
        <w:spacing w:line="379" w:lineRule="auto"/>
        <w:ind w:left="891" w:right="919" w:hanging="733"/>
        <w:jc w:val="both"/>
        <w:rPr>
          <w:sz w:val="27"/>
        </w:rPr>
      </w:pPr>
      <w:r>
        <w:rPr>
          <w:w w:val="105"/>
          <w:sz w:val="27"/>
        </w:rPr>
        <w:t xml:space="preserve">Does the construction I attribute to section 20 lead to insensible results? In other words does it result in lottery </w:t>
      </w:r>
      <w:proofErr w:type="spellStart"/>
      <w:r>
        <w:rPr>
          <w:w w:val="105"/>
          <w:sz w:val="27"/>
        </w:rPr>
        <w:t>licence</w:t>
      </w:r>
      <w:proofErr w:type="spellEnd"/>
      <w:r>
        <w:rPr>
          <w:w w:val="105"/>
          <w:sz w:val="27"/>
        </w:rPr>
        <w:t xml:space="preserve"> holders not paying tax?</w:t>
      </w:r>
      <w:r>
        <w:rPr>
          <w:spacing w:val="77"/>
          <w:w w:val="105"/>
          <w:sz w:val="27"/>
        </w:rPr>
        <w:t xml:space="preserve"> </w:t>
      </w:r>
      <w:r>
        <w:rPr>
          <w:w w:val="105"/>
          <w:sz w:val="27"/>
        </w:rPr>
        <w:t xml:space="preserve">Lottery </w:t>
      </w:r>
      <w:proofErr w:type="spellStart"/>
      <w:r>
        <w:rPr>
          <w:w w:val="105"/>
          <w:sz w:val="27"/>
        </w:rPr>
        <w:t>Licence</w:t>
      </w:r>
      <w:proofErr w:type="spellEnd"/>
      <w:r>
        <w:rPr>
          <w:w w:val="105"/>
          <w:sz w:val="27"/>
        </w:rPr>
        <w:t xml:space="preserve"> holders are enjoined to pay the government levies, determined by the Minister of Commerce, </w:t>
      </w:r>
      <w:r>
        <w:rPr>
          <w:w w:val="105"/>
          <w:sz w:val="27"/>
        </w:rPr>
        <w:t xml:space="preserve">of between ten percent (10%) to fifteen percent (15%) of gross gaming revenue. This is in terms of the Lotteries Control Regulations made under the Lotteries Act. In argument before us </w:t>
      </w:r>
      <w:proofErr w:type="spellStart"/>
      <w:r>
        <w:rPr>
          <w:w w:val="105"/>
          <w:sz w:val="27"/>
        </w:rPr>
        <w:t>Mr</w:t>
      </w:r>
      <w:proofErr w:type="spellEnd"/>
      <w:r>
        <w:rPr>
          <w:w w:val="105"/>
          <w:sz w:val="27"/>
        </w:rPr>
        <w:t xml:space="preserve"> Manzini for the Revenue Authority contended that the levy on gross g</w:t>
      </w:r>
      <w:r>
        <w:rPr>
          <w:w w:val="105"/>
          <w:sz w:val="27"/>
        </w:rPr>
        <w:t xml:space="preserve">aming revenue paid by lottery </w:t>
      </w:r>
      <w:proofErr w:type="spellStart"/>
      <w:r>
        <w:rPr>
          <w:w w:val="105"/>
          <w:sz w:val="27"/>
        </w:rPr>
        <w:t>licence</w:t>
      </w:r>
      <w:proofErr w:type="spellEnd"/>
      <w:r>
        <w:rPr>
          <w:w w:val="105"/>
          <w:sz w:val="27"/>
        </w:rPr>
        <w:t xml:space="preserve"> holders was not tax. The implication of the argument</w:t>
      </w:r>
      <w:r>
        <w:rPr>
          <w:spacing w:val="-16"/>
          <w:w w:val="105"/>
          <w:sz w:val="27"/>
        </w:rPr>
        <w:t xml:space="preserve"> </w:t>
      </w:r>
      <w:r>
        <w:rPr>
          <w:w w:val="105"/>
          <w:sz w:val="27"/>
        </w:rPr>
        <w:t>is</w:t>
      </w:r>
      <w:r>
        <w:rPr>
          <w:spacing w:val="-32"/>
          <w:w w:val="105"/>
          <w:sz w:val="27"/>
        </w:rPr>
        <w:t xml:space="preserve"> </w:t>
      </w:r>
      <w:r>
        <w:rPr>
          <w:w w:val="105"/>
          <w:sz w:val="27"/>
        </w:rPr>
        <w:t>that</w:t>
      </w:r>
      <w:r>
        <w:rPr>
          <w:spacing w:val="-26"/>
          <w:w w:val="105"/>
          <w:sz w:val="27"/>
        </w:rPr>
        <w:t xml:space="preserve"> </w:t>
      </w:r>
      <w:r>
        <w:rPr>
          <w:w w:val="105"/>
          <w:sz w:val="27"/>
        </w:rPr>
        <w:t>interpreting</w:t>
      </w:r>
      <w:r>
        <w:rPr>
          <w:spacing w:val="-22"/>
          <w:w w:val="105"/>
          <w:sz w:val="27"/>
        </w:rPr>
        <w:t xml:space="preserve"> </w:t>
      </w:r>
      <w:r>
        <w:rPr>
          <w:w w:val="105"/>
          <w:sz w:val="27"/>
        </w:rPr>
        <w:t>section</w:t>
      </w:r>
      <w:r>
        <w:rPr>
          <w:spacing w:val="-19"/>
          <w:w w:val="105"/>
          <w:sz w:val="27"/>
        </w:rPr>
        <w:t xml:space="preserve"> </w:t>
      </w:r>
      <w:r>
        <w:rPr>
          <w:w w:val="105"/>
          <w:sz w:val="27"/>
        </w:rPr>
        <w:t>20</w:t>
      </w:r>
      <w:r>
        <w:rPr>
          <w:spacing w:val="-32"/>
          <w:w w:val="105"/>
          <w:sz w:val="27"/>
        </w:rPr>
        <w:t xml:space="preserve"> </w:t>
      </w:r>
      <w:r>
        <w:rPr>
          <w:w w:val="105"/>
          <w:sz w:val="27"/>
        </w:rPr>
        <w:t>to</w:t>
      </w:r>
      <w:r>
        <w:rPr>
          <w:spacing w:val="-34"/>
          <w:w w:val="105"/>
          <w:sz w:val="27"/>
        </w:rPr>
        <w:t xml:space="preserve"> </w:t>
      </w:r>
      <w:r>
        <w:rPr>
          <w:w w:val="105"/>
          <w:sz w:val="27"/>
        </w:rPr>
        <w:t>mean</w:t>
      </w:r>
      <w:r>
        <w:rPr>
          <w:spacing w:val="-25"/>
          <w:w w:val="105"/>
          <w:sz w:val="27"/>
        </w:rPr>
        <w:t xml:space="preserve"> </w:t>
      </w:r>
      <w:r>
        <w:rPr>
          <w:w w:val="105"/>
          <w:sz w:val="27"/>
        </w:rPr>
        <w:t>lottery</w:t>
      </w:r>
      <w:r>
        <w:rPr>
          <w:spacing w:val="-29"/>
          <w:w w:val="105"/>
          <w:sz w:val="27"/>
        </w:rPr>
        <w:t xml:space="preserve"> </w:t>
      </w:r>
      <w:proofErr w:type="spellStart"/>
      <w:r>
        <w:rPr>
          <w:w w:val="105"/>
          <w:sz w:val="27"/>
        </w:rPr>
        <w:t>licence</w:t>
      </w:r>
      <w:proofErr w:type="spellEnd"/>
      <w:r>
        <w:rPr>
          <w:spacing w:val="-24"/>
          <w:w w:val="105"/>
          <w:sz w:val="27"/>
        </w:rPr>
        <w:t xml:space="preserve"> </w:t>
      </w:r>
      <w:r>
        <w:rPr>
          <w:w w:val="105"/>
          <w:sz w:val="27"/>
        </w:rPr>
        <w:t>holders are</w:t>
      </w:r>
      <w:r>
        <w:rPr>
          <w:spacing w:val="-13"/>
          <w:w w:val="105"/>
          <w:sz w:val="27"/>
        </w:rPr>
        <w:t xml:space="preserve"> </w:t>
      </w:r>
      <w:r>
        <w:rPr>
          <w:w w:val="105"/>
          <w:sz w:val="27"/>
        </w:rPr>
        <w:t>exempt</w:t>
      </w:r>
      <w:r>
        <w:rPr>
          <w:w w:val="105"/>
          <w:sz w:val="27"/>
        </w:rPr>
        <w:t xml:space="preserve"> </w:t>
      </w:r>
      <w:r>
        <w:rPr>
          <w:w w:val="105"/>
          <w:sz w:val="27"/>
        </w:rPr>
        <w:t>from</w:t>
      </w:r>
      <w:r>
        <w:rPr>
          <w:spacing w:val="-15"/>
          <w:w w:val="105"/>
          <w:sz w:val="27"/>
        </w:rPr>
        <w:t xml:space="preserve"> </w:t>
      </w:r>
      <w:r>
        <w:rPr>
          <w:w w:val="105"/>
          <w:sz w:val="27"/>
        </w:rPr>
        <w:t>paying</w:t>
      </w:r>
      <w:r>
        <w:rPr>
          <w:spacing w:val="-1"/>
          <w:w w:val="105"/>
          <w:sz w:val="27"/>
        </w:rPr>
        <w:t xml:space="preserve"> </w:t>
      </w:r>
      <w:r>
        <w:rPr>
          <w:w w:val="105"/>
          <w:sz w:val="27"/>
        </w:rPr>
        <w:t>income</w:t>
      </w:r>
      <w:r>
        <w:rPr>
          <w:spacing w:val="-4"/>
          <w:w w:val="105"/>
          <w:sz w:val="27"/>
        </w:rPr>
        <w:t xml:space="preserve"> </w:t>
      </w:r>
      <w:r>
        <w:rPr>
          <w:w w:val="105"/>
          <w:sz w:val="27"/>
        </w:rPr>
        <w:t>tax</w:t>
      </w:r>
      <w:r>
        <w:rPr>
          <w:spacing w:val="-23"/>
          <w:w w:val="105"/>
          <w:sz w:val="27"/>
        </w:rPr>
        <w:t xml:space="preserve"> </w:t>
      </w:r>
      <w:r>
        <w:rPr>
          <w:w w:val="105"/>
          <w:sz w:val="27"/>
        </w:rPr>
        <w:t>is</w:t>
      </w:r>
      <w:r>
        <w:rPr>
          <w:spacing w:val="-23"/>
          <w:w w:val="105"/>
          <w:sz w:val="27"/>
        </w:rPr>
        <w:t xml:space="preserve"> </w:t>
      </w:r>
      <w:r>
        <w:rPr>
          <w:w w:val="105"/>
          <w:sz w:val="27"/>
        </w:rPr>
        <w:t>unbusinesslike</w:t>
      </w:r>
      <w:r>
        <w:rPr>
          <w:spacing w:val="-9"/>
          <w:w w:val="105"/>
          <w:sz w:val="27"/>
        </w:rPr>
        <w:t xml:space="preserve"> </w:t>
      </w:r>
      <w:r>
        <w:rPr>
          <w:w w:val="105"/>
          <w:sz w:val="27"/>
        </w:rPr>
        <w:t>or</w:t>
      </w:r>
      <w:r>
        <w:rPr>
          <w:spacing w:val="-7"/>
          <w:w w:val="105"/>
          <w:sz w:val="27"/>
        </w:rPr>
        <w:t xml:space="preserve"> </w:t>
      </w:r>
      <w:r>
        <w:rPr>
          <w:w w:val="105"/>
          <w:sz w:val="27"/>
        </w:rPr>
        <w:t>gives</w:t>
      </w:r>
      <w:r>
        <w:rPr>
          <w:spacing w:val="-3"/>
          <w:w w:val="105"/>
          <w:sz w:val="27"/>
        </w:rPr>
        <w:t xml:space="preserve"> </w:t>
      </w:r>
      <w:r>
        <w:rPr>
          <w:w w:val="105"/>
          <w:sz w:val="27"/>
        </w:rPr>
        <w:t>them</w:t>
      </w:r>
      <w:r>
        <w:rPr>
          <w:spacing w:val="-7"/>
          <w:w w:val="105"/>
          <w:sz w:val="27"/>
        </w:rPr>
        <w:t xml:space="preserve"> </w:t>
      </w:r>
      <w:r>
        <w:rPr>
          <w:w w:val="105"/>
          <w:sz w:val="27"/>
        </w:rPr>
        <w:t>a free</w:t>
      </w:r>
      <w:r>
        <w:rPr>
          <w:w w:val="105"/>
          <w:sz w:val="27"/>
        </w:rPr>
        <w:t xml:space="preserve"> </w:t>
      </w:r>
      <w:r>
        <w:rPr>
          <w:w w:val="105"/>
          <w:sz w:val="27"/>
        </w:rPr>
        <w:t>ride.</w:t>
      </w:r>
    </w:p>
    <w:p w14:paraId="65A44BE5" w14:textId="77777777" w:rsidR="008461BB" w:rsidRDefault="008461BB">
      <w:pPr>
        <w:pStyle w:val="BodyText"/>
        <w:rPr>
          <w:sz w:val="30"/>
        </w:rPr>
      </w:pPr>
    </w:p>
    <w:p w14:paraId="6B008201" w14:textId="77777777" w:rsidR="008461BB" w:rsidRDefault="008461BB">
      <w:pPr>
        <w:pStyle w:val="BodyText"/>
        <w:spacing w:before="3"/>
        <w:rPr>
          <w:sz w:val="38"/>
        </w:rPr>
      </w:pPr>
    </w:p>
    <w:p w14:paraId="0D885D32" w14:textId="77777777" w:rsidR="008461BB" w:rsidRDefault="00E534FF">
      <w:pPr>
        <w:pStyle w:val="ListParagraph"/>
        <w:numPr>
          <w:ilvl w:val="0"/>
          <w:numId w:val="3"/>
        </w:numPr>
        <w:tabs>
          <w:tab w:val="left" w:pos="932"/>
        </w:tabs>
        <w:spacing w:line="374" w:lineRule="auto"/>
        <w:ind w:left="943" w:right="897" w:hanging="735"/>
        <w:jc w:val="both"/>
        <w:rPr>
          <w:sz w:val="27"/>
        </w:rPr>
      </w:pPr>
      <w:r>
        <w:rPr>
          <w:sz w:val="27"/>
        </w:rPr>
        <w:t xml:space="preserve">The </w:t>
      </w:r>
      <w:r>
        <w:rPr>
          <w:i/>
          <w:sz w:val="27"/>
        </w:rPr>
        <w:t xml:space="preserve">Collins English </w:t>
      </w:r>
      <w:r>
        <w:rPr>
          <w:sz w:val="27"/>
        </w:rPr>
        <w:t xml:space="preserve">defines the word "levy" when used as a noun as 'a sum of money, that you have to pay, for example as a tax to the government.' The </w:t>
      </w:r>
      <w:r>
        <w:rPr>
          <w:i/>
          <w:sz w:val="27"/>
        </w:rPr>
        <w:t xml:space="preserve">Oxford Advanced Learner's Dictionary </w:t>
      </w:r>
      <w:r>
        <w:rPr>
          <w:sz w:val="27"/>
        </w:rPr>
        <w:t>defines the verb "levy" as 'to use official authority to demand and coll</w:t>
      </w:r>
      <w:r>
        <w:rPr>
          <w:sz w:val="27"/>
        </w:rPr>
        <w:t>ect</w:t>
      </w:r>
      <w:r>
        <w:rPr>
          <w:spacing w:val="30"/>
          <w:sz w:val="27"/>
        </w:rPr>
        <w:t xml:space="preserve"> </w:t>
      </w:r>
      <w:r>
        <w:rPr>
          <w:sz w:val="27"/>
        </w:rPr>
        <w:t>payment,</w:t>
      </w:r>
    </w:p>
    <w:p w14:paraId="436C1251" w14:textId="77777777" w:rsidR="008461BB" w:rsidRDefault="00E534FF">
      <w:pPr>
        <w:pStyle w:val="BodyText"/>
        <w:spacing w:before="39"/>
        <w:ind w:left="948"/>
      </w:pPr>
      <w:r>
        <w:rPr>
          <w:w w:val="105"/>
        </w:rPr>
        <w:t>tax etc.</w:t>
      </w:r>
    </w:p>
    <w:p w14:paraId="24078E63" w14:textId="77777777" w:rsidR="008461BB" w:rsidRDefault="008461BB">
      <w:pPr>
        <w:pStyle w:val="BodyText"/>
        <w:rPr>
          <w:sz w:val="30"/>
        </w:rPr>
      </w:pPr>
    </w:p>
    <w:p w14:paraId="50EE2117" w14:textId="77777777" w:rsidR="008461BB" w:rsidRDefault="008461BB">
      <w:pPr>
        <w:pStyle w:val="BodyText"/>
        <w:rPr>
          <w:sz w:val="30"/>
        </w:rPr>
      </w:pPr>
    </w:p>
    <w:p w14:paraId="5A7840E0" w14:textId="77777777" w:rsidR="008461BB" w:rsidRDefault="00E534FF">
      <w:pPr>
        <w:pStyle w:val="ListParagraph"/>
        <w:numPr>
          <w:ilvl w:val="0"/>
          <w:numId w:val="3"/>
        </w:numPr>
        <w:tabs>
          <w:tab w:val="left" w:pos="957"/>
        </w:tabs>
        <w:spacing w:before="254" w:line="379" w:lineRule="auto"/>
        <w:ind w:left="959" w:right="891" w:hanging="722"/>
        <w:jc w:val="both"/>
        <w:rPr>
          <w:sz w:val="27"/>
        </w:rPr>
      </w:pPr>
      <w:r>
        <w:rPr>
          <w:sz w:val="27"/>
        </w:rPr>
        <w:t xml:space="preserve">In Eswatini lottery </w:t>
      </w:r>
      <w:proofErr w:type="spellStart"/>
      <w:r>
        <w:rPr>
          <w:sz w:val="27"/>
        </w:rPr>
        <w:t>licence</w:t>
      </w:r>
      <w:proofErr w:type="spellEnd"/>
      <w:r>
        <w:rPr>
          <w:sz w:val="27"/>
        </w:rPr>
        <w:t xml:space="preserve"> holders are enjoined by the Lotteries Control Regulations, 2016 to pay levies determined by the Minister</w:t>
      </w:r>
      <w:r>
        <w:rPr>
          <w:spacing w:val="25"/>
          <w:sz w:val="27"/>
        </w:rPr>
        <w:t xml:space="preserve"> </w:t>
      </w:r>
      <w:r>
        <w:rPr>
          <w:sz w:val="27"/>
        </w:rPr>
        <w:t>of</w:t>
      </w:r>
    </w:p>
    <w:p w14:paraId="525DC331" w14:textId="77777777" w:rsidR="008461BB" w:rsidRDefault="00E534FF">
      <w:pPr>
        <w:spacing w:before="128"/>
        <w:ind w:left="4083" w:right="4722"/>
        <w:jc w:val="center"/>
        <w:rPr>
          <w:rFonts w:ascii="Courier New"/>
        </w:rPr>
      </w:pPr>
      <w:r>
        <w:rPr>
          <w:rFonts w:ascii="Courier New"/>
        </w:rPr>
        <w:t>10</w:t>
      </w:r>
    </w:p>
    <w:p w14:paraId="72160544" w14:textId="77777777" w:rsidR="008461BB" w:rsidRDefault="008461BB">
      <w:pPr>
        <w:jc w:val="center"/>
        <w:rPr>
          <w:rFonts w:ascii="Courier New"/>
        </w:rPr>
        <w:sectPr w:rsidR="008461BB">
          <w:footerReference w:type="default" r:id="rId19"/>
          <w:pgSz w:w="11910" w:h="16850"/>
          <w:pgMar w:top="980" w:right="240" w:bottom="280" w:left="1220" w:header="681" w:footer="0" w:gutter="0"/>
          <w:cols w:space="720"/>
        </w:sectPr>
      </w:pPr>
    </w:p>
    <w:p w14:paraId="51D4F312" w14:textId="77777777" w:rsidR="008461BB" w:rsidRDefault="008461BB">
      <w:pPr>
        <w:pStyle w:val="BodyText"/>
        <w:rPr>
          <w:rFonts w:ascii="Courier New"/>
          <w:sz w:val="20"/>
        </w:rPr>
      </w:pPr>
    </w:p>
    <w:p w14:paraId="717DCCA2" w14:textId="77777777" w:rsidR="008461BB" w:rsidRDefault="00E534FF">
      <w:pPr>
        <w:pStyle w:val="BodyText"/>
        <w:spacing w:before="249" w:line="376" w:lineRule="auto"/>
        <w:ind w:left="893" w:right="916" w:hanging="5"/>
        <w:jc w:val="both"/>
      </w:pPr>
      <w:r>
        <w:rPr>
          <w:w w:val="105"/>
        </w:rPr>
        <w:t>Commerce between ten percent (10%) to fifteen percent (15%) of gross</w:t>
      </w:r>
      <w:r>
        <w:rPr>
          <w:spacing w:val="-11"/>
          <w:w w:val="105"/>
        </w:rPr>
        <w:t xml:space="preserve"> </w:t>
      </w:r>
      <w:r>
        <w:rPr>
          <w:w w:val="105"/>
        </w:rPr>
        <w:t>gaming</w:t>
      </w:r>
      <w:r>
        <w:rPr>
          <w:spacing w:val="-17"/>
          <w:w w:val="105"/>
        </w:rPr>
        <w:t xml:space="preserve"> </w:t>
      </w:r>
      <w:r>
        <w:rPr>
          <w:w w:val="105"/>
        </w:rPr>
        <w:t>revenue.</w:t>
      </w:r>
      <w:r>
        <w:rPr>
          <w:spacing w:val="43"/>
          <w:w w:val="105"/>
        </w:rPr>
        <w:t xml:space="preserve"> </w:t>
      </w:r>
      <w:r>
        <w:rPr>
          <w:w w:val="105"/>
        </w:rPr>
        <w:t>The</w:t>
      </w:r>
      <w:r>
        <w:rPr>
          <w:spacing w:val="-25"/>
          <w:w w:val="105"/>
        </w:rPr>
        <w:t xml:space="preserve"> </w:t>
      </w:r>
      <w:r>
        <w:rPr>
          <w:w w:val="105"/>
        </w:rPr>
        <w:t>levies</w:t>
      </w:r>
      <w:r>
        <w:rPr>
          <w:spacing w:val="-19"/>
          <w:w w:val="105"/>
        </w:rPr>
        <w:t xml:space="preserve"> </w:t>
      </w:r>
      <w:r>
        <w:rPr>
          <w:w w:val="105"/>
        </w:rPr>
        <w:t>are</w:t>
      </w:r>
      <w:r>
        <w:rPr>
          <w:spacing w:val="-25"/>
          <w:w w:val="105"/>
        </w:rPr>
        <w:t xml:space="preserve"> </w:t>
      </w:r>
      <w:r>
        <w:rPr>
          <w:w w:val="105"/>
        </w:rPr>
        <w:t>a</w:t>
      </w:r>
      <w:r>
        <w:rPr>
          <w:spacing w:val="-22"/>
          <w:w w:val="105"/>
        </w:rPr>
        <w:t xml:space="preserve"> </w:t>
      </w:r>
      <w:r>
        <w:rPr>
          <w:w w:val="105"/>
        </w:rPr>
        <w:t>sum</w:t>
      </w:r>
      <w:r>
        <w:rPr>
          <w:spacing w:val="-19"/>
          <w:w w:val="105"/>
        </w:rPr>
        <w:t xml:space="preserve"> </w:t>
      </w:r>
      <w:r>
        <w:rPr>
          <w:w w:val="105"/>
        </w:rPr>
        <w:t>of</w:t>
      </w:r>
      <w:r>
        <w:rPr>
          <w:spacing w:val="-22"/>
          <w:w w:val="105"/>
        </w:rPr>
        <w:t xml:space="preserve"> </w:t>
      </w:r>
      <w:r>
        <w:rPr>
          <w:w w:val="105"/>
        </w:rPr>
        <w:t>money</w:t>
      </w:r>
      <w:r>
        <w:rPr>
          <w:spacing w:val="-11"/>
          <w:w w:val="105"/>
        </w:rPr>
        <w:t xml:space="preserve"> </w:t>
      </w:r>
      <w:r>
        <w:rPr>
          <w:w w:val="105"/>
        </w:rPr>
        <w:t>which</w:t>
      </w:r>
      <w:r>
        <w:rPr>
          <w:spacing w:val="-14"/>
          <w:w w:val="105"/>
        </w:rPr>
        <w:t xml:space="preserve"> </w:t>
      </w:r>
      <w:r>
        <w:rPr>
          <w:w w:val="105"/>
        </w:rPr>
        <w:t>lotteries are</w:t>
      </w:r>
      <w:r>
        <w:rPr>
          <w:spacing w:val="-11"/>
          <w:w w:val="105"/>
        </w:rPr>
        <w:t xml:space="preserve"> </w:t>
      </w:r>
      <w:r>
        <w:rPr>
          <w:w w:val="105"/>
        </w:rPr>
        <w:t>compelled</w:t>
      </w:r>
      <w:r>
        <w:rPr>
          <w:spacing w:val="-13"/>
          <w:w w:val="105"/>
        </w:rPr>
        <w:t xml:space="preserve"> </w:t>
      </w:r>
      <w:r>
        <w:rPr>
          <w:w w:val="105"/>
        </w:rPr>
        <w:t>to</w:t>
      </w:r>
      <w:r>
        <w:rPr>
          <w:spacing w:val="-18"/>
          <w:w w:val="105"/>
        </w:rPr>
        <w:t xml:space="preserve"> </w:t>
      </w:r>
      <w:r>
        <w:rPr>
          <w:w w:val="105"/>
        </w:rPr>
        <w:t>pay</w:t>
      </w:r>
      <w:r>
        <w:rPr>
          <w:spacing w:val="-16"/>
          <w:w w:val="105"/>
        </w:rPr>
        <w:t xml:space="preserve"> </w:t>
      </w:r>
      <w:r>
        <w:rPr>
          <w:w w:val="105"/>
        </w:rPr>
        <w:t>to</w:t>
      </w:r>
      <w:r>
        <w:rPr>
          <w:spacing w:val="-19"/>
          <w:w w:val="105"/>
        </w:rPr>
        <w:t xml:space="preserve"> </w:t>
      </w:r>
      <w:r>
        <w:rPr>
          <w:w w:val="105"/>
        </w:rPr>
        <w:t>the</w:t>
      </w:r>
      <w:r>
        <w:rPr>
          <w:spacing w:val="-20"/>
          <w:w w:val="105"/>
        </w:rPr>
        <w:t xml:space="preserve"> </w:t>
      </w:r>
      <w:r>
        <w:rPr>
          <w:w w:val="105"/>
        </w:rPr>
        <w:t>government,</w:t>
      </w:r>
      <w:r>
        <w:rPr>
          <w:spacing w:val="-6"/>
          <w:w w:val="105"/>
        </w:rPr>
        <w:t xml:space="preserve"> </w:t>
      </w:r>
      <w:r>
        <w:rPr>
          <w:w w:val="105"/>
        </w:rPr>
        <w:t>it</w:t>
      </w:r>
      <w:r>
        <w:rPr>
          <w:spacing w:val="-27"/>
          <w:w w:val="105"/>
        </w:rPr>
        <w:t xml:space="preserve"> </w:t>
      </w:r>
      <w:r>
        <w:rPr>
          <w:w w:val="105"/>
        </w:rPr>
        <w:t>is</w:t>
      </w:r>
      <w:r>
        <w:rPr>
          <w:spacing w:val="-20"/>
          <w:w w:val="105"/>
        </w:rPr>
        <w:t xml:space="preserve"> </w:t>
      </w:r>
      <w:r>
        <w:rPr>
          <w:w w:val="105"/>
        </w:rPr>
        <w:t>not</w:t>
      </w:r>
      <w:r>
        <w:rPr>
          <w:spacing w:val="-20"/>
          <w:w w:val="105"/>
        </w:rPr>
        <w:t xml:space="preserve"> </w:t>
      </w:r>
      <w:r>
        <w:rPr>
          <w:w w:val="105"/>
        </w:rPr>
        <w:t>a</w:t>
      </w:r>
      <w:r>
        <w:rPr>
          <w:spacing w:val="-21"/>
          <w:w w:val="105"/>
        </w:rPr>
        <w:t xml:space="preserve"> </w:t>
      </w:r>
      <w:r>
        <w:rPr>
          <w:w w:val="105"/>
        </w:rPr>
        <w:t>voluntary</w:t>
      </w:r>
      <w:r>
        <w:rPr>
          <w:spacing w:val="-6"/>
          <w:w w:val="105"/>
        </w:rPr>
        <w:t xml:space="preserve"> </w:t>
      </w:r>
      <w:r>
        <w:rPr>
          <w:w w:val="105"/>
        </w:rPr>
        <w:t>payment. Secondly the government uses official authority, the Regulations, to demand</w:t>
      </w:r>
      <w:r>
        <w:rPr>
          <w:spacing w:val="-15"/>
          <w:w w:val="105"/>
        </w:rPr>
        <w:t xml:space="preserve"> </w:t>
      </w:r>
      <w:r>
        <w:rPr>
          <w:w w:val="105"/>
        </w:rPr>
        <w:t>and</w:t>
      </w:r>
      <w:r>
        <w:rPr>
          <w:spacing w:val="-28"/>
          <w:w w:val="105"/>
        </w:rPr>
        <w:t xml:space="preserve"> </w:t>
      </w:r>
      <w:r>
        <w:rPr>
          <w:w w:val="105"/>
        </w:rPr>
        <w:t>collect</w:t>
      </w:r>
      <w:r>
        <w:rPr>
          <w:spacing w:val="-15"/>
          <w:w w:val="105"/>
        </w:rPr>
        <w:t xml:space="preserve"> </w:t>
      </w:r>
      <w:r>
        <w:rPr>
          <w:w w:val="105"/>
        </w:rPr>
        <w:t>payment.</w:t>
      </w:r>
      <w:r>
        <w:rPr>
          <w:spacing w:val="35"/>
          <w:w w:val="105"/>
        </w:rPr>
        <w:t xml:space="preserve"> </w:t>
      </w:r>
      <w:r>
        <w:rPr>
          <w:w w:val="105"/>
        </w:rPr>
        <w:t>The</w:t>
      </w:r>
      <w:r>
        <w:rPr>
          <w:spacing w:val="-22"/>
          <w:w w:val="105"/>
        </w:rPr>
        <w:t xml:space="preserve"> </w:t>
      </w:r>
      <w:r>
        <w:rPr>
          <w:w w:val="105"/>
        </w:rPr>
        <w:t>levies</w:t>
      </w:r>
      <w:r>
        <w:rPr>
          <w:spacing w:val="-16"/>
          <w:w w:val="105"/>
        </w:rPr>
        <w:t xml:space="preserve"> </w:t>
      </w:r>
      <w:r>
        <w:rPr>
          <w:w w:val="105"/>
        </w:rPr>
        <w:t>which</w:t>
      </w:r>
      <w:r>
        <w:rPr>
          <w:spacing w:val="-24"/>
          <w:w w:val="105"/>
        </w:rPr>
        <w:t xml:space="preserve"> </w:t>
      </w:r>
      <w:r>
        <w:rPr>
          <w:w w:val="105"/>
        </w:rPr>
        <w:t>lottery</w:t>
      </w:r>
      <w:r>
        <w:rPr>
          <w:spacing w:val="-25"/>
          <w:w w:val="105"/>
        </w:rPr>
        <w:t xml:space="preserve"> </w:t>
      </w:r>
      <w:proofErr w:type="spellStart"/>
      <w:r>
        <w:rPr>
          <w:w w:val="105"/>
        </w:rPr>
        <w:t>licence</w:t>
      </w:r>
      <w:proofErr w:type="spellEnd"/>
      <w:r>
        <w:rPr>
          <w:spacing w:val="-15"/>
          <w:w w:val="105"/>
        </w:rPr>
        <w:t xml:space="preserve"> </w:t>
      </w:r>
      <w:r>
        <w:rPr>
          <w:w w:val="105"/>
        </w:rPr>
        <w:t xml:space="preserve">holders pay are a tax. Lottery </w:t>
      </w:r>
      <w:proofErr w:type="spellStart"/>
      <w:r>
        <w:rPr>
          <w:w w:val="105"/>
        </w:rPr>
        <w:t>licence</w:t>
      </w:r>
      <w:proofErr w:type="spellEnd"/>
      <w:r>
        <w:rPr>
          <w:w w:val="105"/>
        </w:rPr>
        <w:t xml:space="preserve"> holders do not get a free ride. Consequently</w:t>
      </w:r>
      <w:r>
        <w:rPr>
          <w:spacing w:val="-21"/>
          <w:w w:val="105"/>
        </w:rPr>
        <w:t xml:space="preserve"> </w:t>
      </w:r>
      <w:r>
        <w:rPr>
          <w:w w:val="105"/>
        </w:rPr>
        <w:t>construing</w:t>
      </w:r>
      <w:r>
        <w:rPr>
          <w:spacing w:val="-20"/>
          <w:w w:val="105"/>
        </w:rPr>
        <w:t xml:space="preserve"> </w:t>
      </w:r>
      <w:r>
        <w:rPr>
          <w:w w:val="105"/>
        </w:rPr>
        <w:t>section</w:t>
      </w:r>
      <w:r>
        <w:rPr>
          <w:spacing w:val="-20"/>
          <w:w w:val="105"/>
        </w:rPr>
        <w:t xml:space="preserve"> </w:t>
      </w:r>
      <w:r>
        <w:rPr>
          <w:w w:val="105"/>
        </w:rPr>
        <w:t>20</w:t>
      </w:r>
      <w:r>
        <w:rPr>
          <w:spacing w:val="-34"/>
          <w:w w:val="105"/>
        </w:rPr>
        <w:t xml:space="preserve"> </w:t>
      </w:r>
      <w:r>
        <w:rPr>
          <w:w w:val="105"/>
        </w:rPr>
        <w:t>to</w:t>
      </w:r>
      <w:r>
        <w:rPr>
          <w:spacing w:val="-31"/>
          <w:w w:val="105"/>
        </w:rPr>
        <w:t xml:space="preserve"> </w:t>
      </w:r>
      <w:r>
        <w:rPr>
          <w:w w:val="105"/>
        </w:rPr>
        <w:t>mean</w:t>
      </w:r>
      <w:r>
        <w:rPr>
          <w:spacing w:val="-27"/>
          <w:w w:val="105"/>
        </w:rPr>
        <w:t xml:space="preserve"> </w:t>
      </w:r>
      <w:r>
        <w:rPr>
          <w:w w:val="105"/>
        </w:rPr>
        <w:t>lot</w:t>
      </w:r>
      <w:r>
        <w:rPr>
          <w:w w:val="105"/>
        </w:rPr>
        <w:t>tery</w:t>
      </w:r>
      <w:r>
        <w:rPr>
          <w:spacing w:val="-29"/>
          <w:w w:val="105"/>
        </w:rPr>
        <w:t xml:space="preserve"> </w:t>
      </w:r>
      <w:proofErr w:type="spellStart"/>
      <w:r>
        <w:rPr>
          <w:w w:val="105"/>
        </w:rPr>
        <w:t>licence</w:t>
      </w:r>
      <w:proofErr w:type="spellEnd"/>
      <w:r>
        <w:rPr>
          <w:spacing w:val="-19"/>
          <w:w w:val="105"/>
        </w:rPr>
        <w:t xml:space="preserve"> </w:t>
      </w:r>
      <w:r>
        <w:rPr>
          <w:w w:val="105"/>
        </w:rPr>
        <w:t>holders</w:t>
      </w:r>
      <w:r>
        <w:rPr>
          <w:spacing w:val="-21"/>
          <w:w w:val="105"/>
        </w:rPr>
        <w:t xml:space="preserve"> </w:t>
      </w:r>
      <w:r>
        <w:rPr>
          <w:w w:val="105"/>
        </w:rPr>
        <w:t>do not have to pay income tax is not</w:t>
      </w:r>
      <w:r>
        <w:rPr>
          <w:spacing w:val="-16"/>
          <w:w w:val="105"/>
        </w:rPr>
        <w:t xml:space="preserve"> </w:t>
      </w:r>
      <w:r>
        <w:rPr>
          <w:w w:val="105"/>
        </w:rPr>
        <w:t>unbusinesslike.</w:t>
      </w:r>
    </w:p>
    <w:p w14:paraId="02204D8E" w14:textId="77777777" w:rsidR="008461BB" w:rsidRDefault="008461BB">
      <w:pPr>
        <w:pStyle w:val="BodyText"/>
        <w:rPr>
          <w:sz w:val="20"/>
        </w:rPr>
      </w:pPr>
    </w:p>
    <w:p w14:paraId="2C4BE6E0" w14:textId="77777777" w:rsidR="008461BB" w:rsidRDefault="008461BB">
      <w:pPr>
        <w:pStyle w:val="BodyText"/>
        <w:rPr>
          <w:sz w:val="20"/>
        </w:rPr>
      </w:pPr>
    </w:p>
    <w:p w14:paraId="76E4F23F" w14:textId="77777777" w:rsidR="008461BB" w:rsidRDefault="008461BB">
      <w:pPr>
        <w:pStyle w:val="BodyText"/>
        <w:spacing w:before="8"/>
        <w:rPr>
          <w:sz w:val="23"/>
        </w:rPr>
      </w:pPr>
    </w:p>
    <w:p w14:paraId="482E47AF" w14:textId="77777777" w:rsidR="008461BB" w:rsidRDefault="00E534FF">
      <w:pPr>
        <w:pStyle w:val="BodyText"/>
        <w:spacing w:before="92"/>
        <w:ind w:left="205"/>
      </w:pPr>
      <w:r>
        <w:rPr>
          <w:w w:val="105"/>
          <w:u w:val="thick"/>
        </w:rPr>
        <w:t>Implied Repeal of Section 13</w:t>
      </w:r>
    </w:p>
    <w:p w14:paraId="3280D486" w14:textId="77777777" w:rsidR="008461BB" w:rsidRDefault="008461BB">
      <w:pPr>
        <w:pStyle w:val="BodyText"/>
        <w:spacing w:before="9"/>
        <w:rPr>
          <w:sz w:val="28"/>
        </w:rPr>
      </w:pPr>
    </w:p>
    <w:p w14:paraId="1365EB41" w14:textId="77777777" w:rsidR="008461BB" w:rsidRDefault="00E534FF">
      <w:pPr>
        <w:pStyle w:val="ListParagraph"/>
        <w:numPr>
          <w:ilvl w:val="0"/>
          <w:numId w:val="3"/>
        </w:numPr>
        <w:tabs>
          <w:tab w:val="left" w:pos="933"/>
        </w:tabs>
        <w:spacing w:before="1" w:line="379" w:lineRule="auto"/>
        <w:ind w:left="934" w:right="876" w:hanging="719"/>
        <w:jc w:val="both"/>
        <w:rPr>
          <w:sz w:val="27"/>
        </w:rPr>
      </w:pPr>
      <w:r>
        <w:rPr>
          <w:w w:val="105"/>
          <w:sz w:val="27"/>
        </w:rPr>
        <w:t xml:space="preserve">Section 13 of the Act exempts lottery </w:t>
      </w:r>
      <w:proofErr w:type="spellStart"/>
      <w:r>
        <w:rPr>
          <w:w w:val="105"/>
          <w:sz w:val="27"/>
        </w:rPr>
        <w:t>licence</w:t>
      </w:r>
      <w:proofErr w:type="spellEnd"/>
      <w:r>
        <w:rPr>
          <w:w w:val="105"/>
          <w:sz w:val="27"/>
        </w:rPr>
        <w:t xml:space="preserve"> holders from paying income tax. Section 12 of the Order deals with exemptions from income tax and it do</w:t>
      </w:r>
      <w:r>
        <w:rPr>
          <w:w w:val="105"/>
          <w:sz w:val="27"/>
        </w:rPr>
        <w:t xml:space="preserve">es not mention lottery </w:t>
      </w:r>
      <w:proofErr w:type="spellStart"/>
      <w:r>
        <w:rPr>
          <w:w w:val="105"/>
          <w:sz w:val="27"/>
        </w:rPr>
        <w:t>licence</w:t>
      </w:r>
      <w:proofErr w:type="spellEnd"/>
      <w:r>
        <w:rPr>
          <w:w w:val="105"/>
          <w:sz w:val="27"/>
        </w:rPr>
        <w:t xml:space="preserve"> holders. The Revenue</w:t>
      </w:r>
      <w:r>
        <w:rPr>
          <w:spacing w:val="-17"/>
          <w:w w:val="105"/>
          <w:sz w:val="27"/>
        </w:rPr>
        <w:t xml:space="preserve"> </w:t>
      </w:r>
      <w:r>
        <w:rPr>
          <w:w w:val="105"/>
          <w:sz w:val="27"/>
        </w:rPr>
        <w:t>Authority</w:t>
      </w:r>
      <w:r>
        <w:rPr>
          <w:spacing w:val="-23"/>
          <w:w w:val="105"/>
          <w:sz w:val="27"/>
        </w:rPr>
        <w:t xml:space="preserve"> </w:t>
      </w:r>
      <w:r>
        <w:rPr>
          <w:w w:val="105"/>
          <w:sz w:val="27"/>
        </w:rPr>
        <w:t>contended</w:t>
      </w:r>
      <w:r>
        <w:rPr>
          <w:spacing w:val="-15"/>
          <w:w w:val="105"/>
          <w:sz w:val="27"/>
        </w:rPr>
        <w:t xml:space="preserve"> </w:t>
      </w:r>
      <w:r>
        <w:rPr>
          <w:w w:val="105"/>
          <w:sz w:val="27"/>
        </w:rPr>
        <w:t>that</w:t>
      </w:r>
      <w:r>
        <w:rPr>
          <w:spacing w:val="-23"/>
          <w:w w:val="105"/>
          <w:sz w:val="27"/>
        </w:rPr>
        <w:t xml:space="preserve"> </w:t>
      </w:r>
      <w:r>
        <w:rPr>
          <w:w w:val="105"/>
          <w:sz w:val="27"/>
        </w:rPr>
        <w:t>section</w:t>
      </w:r>
      <w:r>
        <w:rPr>
          <w:spacing w:val="-23"/>
          <w:w w:val="105"/>
          <w:sz w:val="27"/>
        </w:rPr>
        <w:t xml:space="preserve"> </w:t>
      </w:r>
      <w:r>
        <w:rPr>
          <w:w w:val="105"/>
          <w:sz w:val="27"/>
        </w:rPr>
        <w:t>13</w:t>
      </w:r>
      <w:r>
        <w:rPr>
          <w:spacing w:val="-30"/>
          <w:w w:val="105"/>
          <w:sz w:val="27"/>
        </w:rPr>
        <w:t xml:space="preserve"> </w:t>
      </w:r>
      <w:r>
        <w:rPr>
          <w:w w:val="105"/>
          <w:sz w:val="27"/>
        </w:rPr>
        <w:t>of</w:t>
      </w:r>
      <w:r>
        <w:rPr>
          <w:spacing w:val="-30"/>
          <w:w w:val="105"/>
          <w:sz w:val="27"/>
        </w:rPr>
        <w:t xml:space="preserve"> </w:t>
      </w:r>
      <w:r>
        <w:rPr>
          <w:w w:val="105"/>
          <w:sz w:val="27"/>
        </w:rPr>
        <w:t>the</w:t>
      </w:r>
      <w:r>
        <w:rPr>
          <w:spacing w:val="-24"/>
          <w:w w:val="105"/>
          <w:sz w:val="27"/>
        </w:rPr>
        <w:t xml:space="preserve"> </w:t>
      </w:r>
      <w:r>
        <w:rPr>
          <w:w w:val="105"/>
          <w:sz w:val="27"/>
        </w:rPr>
        <w:t>Act</w:t>
      </w:r>
      <w:r>
        <w:rPr>
          <w:spacing w:val="-26"/>
          <w:w w:val="105"/>
          <w:sz w:val="27"/>
        </w:rPr>
        <w:t xml:space="preserve"> </w:t>
      </w:r>
      <w:r>
        <w:rPr>
          <w:w w:val="105"/>
          <w:sz w:val="27"/>
        </w:rPr>
        <w:t>and</w:t>
      </w:r>
      <w:r>
        <w:rPr>
          <w:spacing w:val="-26"/>
          <w:w w:val="105"/>
          <w:sz w:val="27"/>
        </w:rPr>
        <w:t xml:space="preserve"> </w:t>
      </w:r>
      <w:r>
        <w:rPr>
          <w:w w:val="105"/>
          <w:sz w:val="27"/>
        </w:rPr>
        <w:t>section</w:t>
      </w:r>
      <w:r>
        <w:rPr>
          <w:spacing w:val="-23"/>
          <w:w w:val="105"/>
          <w:sz w:val="27"/>
        </w:rPr>
        <w:t xml:space="preserve"> </w:t>
      </w:r>
      <w:r>
        <w:rPr>
          <w:w w:val="105"/>
          <w:sz w:val="27"/>
        </w:rPr>
        <w:t>12 of</w:t>
      </w:r>
      <w:r>
        <w:rPr>
          <w:spacing w:val="-24"/>
          <w:w w:val="105"/>
          <w:sz w:val="27"/>
        </w:rPr>
        <w:t xml:space="preserve"> </w:t>
      </w:r>
      <w:r>
        <w:rPr>
          <w:w w:val="105"/>
          <w:sz w:val="27"/>
        </w:rPr>
        <w:t>the</w:t>
      </w:r>
      <w:r>
        <w:rPr>
          <w:spacing w:val="-26"/>
          <w:w w:val="105"/>
          <w:sz w:val="27"/>
        </w:rPr>
        <w:t xml:space="preserve"> </w:t>
      </w:r>
      <w:r>
        <w:rPr>
          <w:w w:val="105"/>
          <w:sz w:val="27"/>
        </w:rPr>
        <w:t>Order</w:t>
      </w:r>
      <w:r>
        <w:rPr>
          <w:spacing w:val="-21"/>
          <w:w w:val="105"/>
          <w:sz w:val="27"/>
        </w:rPr>
        <w:t xml:space="preserve"> </w:t>
      </w:r>
      <w:r>
        <w:rPr>
          <w:w w:val="105"/>
          <w:sz w:val="27"/>
        </w:rPr>
        <w:t>are</w:t>
      </w:r>
      <w:r>
        <w:rPr>
          <w:spacing w:val="-24"/>
          <w:w w:val="105"/>
          <w:sz w:val="27"/>
        </w:rPr>
        <w:t xml:space="preserve"> </w:t>
      </w:r>
      <w:r>
        <w:rPr>
          <w:w w:val="105"/>
          <w:sz w:val="27"/>
        </w:rPr>
        <w:t>irreconcilable.</w:t>
      </w:r>
      <w:r>
        <w:rPr>
          <w:spacing w:val="15"/>
          <w:w w:val="105"/>
          <w:sz w:val="27"/>
        </w:rPr>
        <w:t xml:space="preserve"> </w:t>
      </w:r>
      <w:r>
        <w:rPr>
          <w:w w:val="105"/>
          <w:sz w:val="27"/>
        </w:rPr>
        <w:t>The</w:t>
      </w:r>
      <w:r>
        <w:rPr>
          <w:spacing w:val="-32"/>
          <w:w w:val="105"/>
          <w:sz w:val="27"/>
        </w:rPr>
        <w:t xml:space="preserve"> </w:t>
      </w:r>
      <w:r>
        <w:rPr>
          <w:w w:val="105"/>
          <w:sz w:val="27"/>
        </w:rPr>
        <w:t>Order</w:t>
      </w:r>
      <w:r>
        <w:rPr>
          <w:spacing w:val="-22"/>
          <w:w w:val="105"/>
          <w:sz w:val="27"/>
        </w:rPr>
        <w:t xml:space="preserve"> </w:t>
      </w:r>
      <w:r>
        <w:rPr>
          <w:w w:val="105"/>
          <w:sz w:val="27"/>
        </w:rPr>
        <w:t>is</w:t>
      </w:r>
      <w:r>
        <w:rPr>
          <w:spacing w:val="-28"/>
          <w:w w:val="105"/>
          <w:sz w:val="27"/>
        </w:rPr>
        <w:t xml:space="preserve"> </w:t>
      </w:r>
      <w:r>
        <w:rPr>
          <w:w w:val="105"/>
          <w:sz w:val="27"/>
        </w:rPr>
        <w:t>newer</w:t>
      </w:r>
      <w:r>
        <w:rPr>
          <w:spacing w:val="-14"/>
          <w:w w:val="105"/>
          <w:sz w:val="27"/>
        </w:rPr>
        <w:t xml:space="preserve"> </w:t>
      </w:r>
      <w:r>
        <w:rPr>
          <w:w w:val="105"/>
          <w:sz w:val="27"/>
        </w:rPr>
        <w:t>legislation</w:t>
      </w:r>
      <w:r>
        <w:rPr>
          <w:spacing w:val="-15"/>
          <w:w w:val="105"/>
          <w:sz w:val="27"/>
        </w:rPr>
        <w:t xml:space="preserve"> </w:t>
      </w:r>
      <w:r>
        <w:rPr>
          <w:w w:val="105"/>
          <w:sz w:val="27"/>
        </w:rPr>
        <w:t>than</w:t>
      </w:r>
      <w:r>
        <w:rPr>
          <w:spacing w:val="-23"/>
          <w:w w:val="105"/>
          <w:sz w:val="27"/>
        </w:rPr>
        <w:t xml:space="preserve"> </w:t>
      </w:r>
      <w:r>
        <w:rPr>
          <w:w w:val="105"/>
          <w:sz w:val="27"/>
        </w:rPr>
        <w:t>the Act. Therefore section 12 of the Order impliedly repealed section 13 of the Act. The court below accepted this argument advanced by the Revenue</w:t>
      </w:r>
      <w:r>
        <w:rPr>
          <w:spacing w:val="12"/>
          <w:w w:val="105"/>
          <w:sz w:val="27"/>
        </w:rPr>
        <w:t xml:space="preserve"> </w:t>
      </w:r>
      <w:r>
        <w:rPr>
          <w:w w:val="105"/>
          <w:sz w:val="27"/>
        </w:rPr>
        <w:t>Authority.</w:t>
      </w:r>
    </w:p>
    <w:p w14:paraId="47FED688" w14:textId="77777777" w:rsidR="008461BB" w:rsidRDefault="008461BB">
      <w:pPr>
        <w:pStyle w:val="BodyText"/>
        <w:rPr>
          <w:sz w:val="30"/>
        </w:rPr>
      </w:pPr>
    </w:p>
    <w:p w14:paraId="167908E8" w14:textId="77777777" w:rsidR="008461BB" w:rsidRDefault="008461BB">
      <w:pPr>
        <w:pStyle w:val="BodyText"/>
        <w:spacing w:before="7"/>
        <w:rPr>
          <w:sz w:val="37"/>
        </w:rPr>
      </w:pPr>
    </w:p>
    <w:p w14:paraId="3C577C88" w14:textId="77777777" w:rsidR="008461BB" w:rsidRDefault="00E534FF">
      <w:pPr>
        <w:pStyle w:val="ListParagraph"/>
        <w:numPr>
          <w:ilvl w:val="0"/>
          <w:numId w:val="3"/>
        </w:numPr>
        <w:tabs>
          <w:tab w:val="left" w:pos="969"/>
        </w:tabs>
        <w:spacing w:line="381" w:lineRule="auto"/>
        <w:ind w:left="976" w:right="864"/>
        <w:jc w:val="both"/>
        <w:rPr>
          <w:sz w:val="27"/>
        </w:rPr>
      </w:pPr>
      <w:r>
        <w:rPr>
          <w:w w:val="105"/>
          <w:sz w:val="27"/>
        </w:rPr>
        <w:t xml:space="preserve">One of the maxims of the interpretation of statutes is </w:t>
      </w:r>
      <w:r>
        <w:rPr>
          <w:i/>
          <w:w w:val="105"/>
          <w:sz w:val="27"/>
        </w:rPr>
        <w:t>"</w:t>
      </w:r>
      <w:proofErr w:type="spellStart"/>
      <w:r>
        <w:rPr>
          <w:i/>
          <w:w w:val="105"/>
          <w:sz w:val="27"/>
        </w:rPr>
        <w:t>generalia</w:t>
      </w:r>
      <w:proofErr w:type="spellEnd"/>
      <w:r>
        <w:rPr>
          <w:i/>
          <w:w w:val="105"/>
          <w:sz w:val="27"/>
        </w:rPr>
        <w:t xml:space="preserve"> </w:t>
      </w:r>
      <w:proofErr w:type="spellStart"/>
      <w:r>
        <w:rPr>
          <w:i/>
          <w:w w:val="105"/>
          <w:sz w:val="27"/>
        </w:rPr>
        <w:t>specialibus</w:t>
      </w:r>
      <w:proofErr w:type="spellEnd"/>
      <w:r>
        <w:rPr>
          <w:i/>
          <w:w w:val="105"/>
          <w:sz w:val="27"/>
        </w:rPr>
        <w:t xml:space="preserve"> non </w:t>
      </w:r>
      <w:proofErr w:type="spellStart"/>
      <w:r>
        <w:rPr>
          <w:i/>
          <w:w w:val="105"/>
          <w:sz w:val="27"/>
        </w:rPr>
        <w:t>derogant</w:t>
      </w:r>
      <w:proofErr w:type="spellEnd"/>
      <w:r>
        <w:rPr>
          <w:i/>
          <w:w w:val="105"/>
          <w:sz w:val="27"/>
        </w:rPr>
        <w:t xml:space="preserve">." </w:t>
      </w:r>
      <w:proofErr w:type="spellStart"/>
      <w:r>
        <w:rPr>
          <w:i/>
          <w:w w:val="105"/>
          <w:sz w:val="27"/>
        </w:rPr>
        <w:t>Cr</w:t>
      </w:r>
      <w:r>
        <w:rPr>
          <w:i/>
          <w:w w:val="105"/>
          <w:sz w:val="27"/>
        </w:rPr>
        <w:t>aies</w:t>
      </w:r>
      <w:proofErr w:type="spellEnd"/>
      <w:r>
        <w:rPr>
          <w:i/>
          <w:w w:val="105"/>
          <w:sz w:val="27"/>
        </w:rPr>
        <w:t xml:space="preserve"> on Statute Law </w:t>
      </w:r>
      <w:r>
        <w:rPr>
          <w:w w:val="105"/>
          <w:sz w:val="27"/>
        </w:rPr>
        <w:t>(7 ed. 1971) says the following about the maxim at page</w:t>
      </w:r>
      <w:r>
        <w:rPr>
          <w:spacing w:val="23"/>
          <w:w w:val="105"/>
          <w:sz w:val="27"/>
        </w:rPr>
        <w:t xml:space="preserve"> </w:t>
      </w:r>
      <w:r>
        <w:rPr>
          <w:w w:val="105"/>
          <w:sz w:val="27"/>
        </w:rPr>
        <w:t>377:</w:t>
      </w:r>
    </w:p>
    <w:p w14:paraId="0351357E" w14:textId="77777777" w:rsidR="008461BB" w:rsidRDefault="008461BB">
      <w:pPr>
        <w:pStyle w:val="BodyText"/>
        <w:rPr>
          <w:sz w:val="30"/>
        </w:rPr>
      </w:pPr>
    </w:p>
    <w:p w14:paraId="5D7DCC35" w14:textId="77777777" w:rsidR="008461BB" w:rsidRDefault="008461BB">
      <w:pPr>
        <w:pStyle w:val="BodyText"/>
        <w:spacing w:before="8"/>
        <w:rPr>
          <w:sz w:val="37"/>
        </w:rPr>
      </w:pPr>
    </w:p>
    <w:p w14:paraId="3E0FF841" w14:textId="77777777" w:rsidR="008461BB" w:rsidRDefault="00E534FF">
      <w:pPr>
        <w:spacing w:line="249" w:lineRule="auto"/>
        <w:ind w:left="1709" w:right="615" w:firstLine="4"/>
        <w:rPr>
          <w:sz w:val="23"/>
        </w:rPr>
      </w:pPr>
      <w:r>
        <w:rPr>
          <w:w w:val="105"/>
          <w:sz w:val="23"/>
        </w:rPr>
        <w:t>'The general rule, that prior statutes are held to be repealed by implication by subsequent statutes if the two are repugnant, is said not to apply, if the</w:t>
      </w:r>
    </w:p>
    <w:p w14:paraId="05B3AEC8" w14:textId="77777777" w:rsidR="008461BB" w:rsidRDefault="008461BB">
      <w:pPr>
        <w:spacing w:line="249" w:lineRule="auto"/>
        <w:rPr>
          <w:sz w:val="23"/>
        </w:rPr>
        <w:sectPr w:rsidR="008461BB">
          <w:footerReference w:type="default" r:id="rId20"/>
          <w:pgSz w:w="11910" w:h="16850"/>
          <w:pgMar w:top="1000" w:right="240" w:bottom="2060" w:left="1220" w:header="681" w:footer="1876" w:gutter="0"/>
          <w:cols w:space="720"/>
        </w:sectPr>
      </w:pPr>
    </w:p>
    <w:p w14:paraId="5944E7FA" w14:textId="77777777" w:rsidR="008461BB" w:rsidRDefault="008461BB">
      <w:pPr>
        <w:pStyle w:val="BodyText"/>
        <w:rPr>
          <w:sz w:val="20"/>
        </w:rPr>
      </w:pPr>
    </w:p>
    <w:p w14:paraId="438439F0" w14:textId="77777777" w:rsidR="008461BB" w:rsidRDefault="00E534FF">
      <w:pPr>
        <w:spacing w:before="231" w:line="254" w:lineRule="auto"/>
        <w:ind w:left="1598" w:right="961" w:hanging="5"/>
        <w:jc w:val="both"/>
        <w:rPr>
          <w:sz w:val="23"/>
        </w:rPr>
      </w:pPr>
      <w:r>
        <w:rPr>
          <w:w w:val="105"/>
          <w:sz w:val="23"/>
        </w:rPr>
        <w:t>prior enactment is special and the subsequent enactment is general, the rule</w:t>
      </w:r>
      <w:r>
        <w:rPr>
          <w:spacing w:val="-24"/>
          <w:w w:val="105"/>
          <w:sz w:val="23"/>
        </w:rPr>
        <w:t xml:space="preserve"> </w:t>
      </w:r>
      <w:r>
        <w:rPr>
          <w:w w:val="105"/>
          <w:sz w:val="23"/>
        </w:rPr>
        <w:t>of</w:t>
      </w:r>
      <w:r>
        <w:rPr>
          <w:spacing w:val="-25"/>
          <w:w w:val="105"/>
          <w:sz w:val="23"/>
        </w:rPr>
        <w:t xml:space="preserve"> </w:t>
      </w:r>
      <w:r>
        <w:rPr>
          <w:w w:val="105"/>
          <w:sz w:val="23"/>
        </w:rPr>
        <w:t>law</w:t>
      </w:r>
      <w:r>
        <w:rPr>
          <w:spacing w:val="-24"/>
          <w:w w:val="105"/>
          <w:sz w:val="23"/>
        </w:rPr>
        <w:t xml:space="preserve"> </w:t>
      </w:r>
      <w:r>
        <w:rPr>
          <w:w w:val="105"/>
          <w:sz w:val="23"/>
        </w:rPr>
        <w:t>being,</w:t>
      </w:r>
      <w:r>
        <w:rPr>
          <w:spacing w:val="-20"/>
          <w:w w:val="105"/>
          <w:sz w:val="23"/>
        </w:rPr>
        <w:t xml:space="preserve"> </w:t>
      </w:r>
      <w:r>
        <w:rPr>
          <w:w w:val="105"/>
          <w:sz w:val="23"/>
        </w:rPr>
        <w:t>as</w:t>
      </w:r>
      <w:r>
        <w:rPr>
          <w:spacing w:val="-25"/>
          <w:w w:val="105"/>
          <w:sz w:val="23"/>
        </w:rPr>
        <w:t xml:space="preserve"> </w:t>
      </w:r>
      <w:r>
        <w:rPr>
          <w:w w:val="105"/>
          <w:sz w:val="23"/>
        </w:rPr>
        <w:t>stated</w:t>
      </w:r>
      <w:r>
        <w:rPr>
          <w:spacing w:val="-21"/>
          <w:w w:val="105"/>
          <w:sz w:val="23"/>
        </w:rPr>
        <w:t xml:space="preserve"> </w:t>
      </w:r>
      <w:r>
        <w:rPr>
          <w:w w:val="105"/>
          <w:sz w:val="23"/>
        </w:rPr>
        <w:t>by</w:t>
      </w:r>
      <w:r>
        <w:rPr>
          <w:spacing w:val="-22"/>
          <w:w w:val="105"/>
          <w:sz w:val="23"/>
        </w:rPr>
        <w:t xml:space="preserve"> </w:t>
      </w:r>
      <w:r>
        <w:rPr>
          <w:w w:val="105"/>
          <w:sz w:val="23"/>
        </w:rPr>
        <w:t>Lord</w:t>
      </w:r>
      <w:r>
        <w:rPr>
          <w:spacing w:val="-21"/>
          <w:w w:val="105"/>
          <w:sz w:val="23"/>
        </w:rPr>
        <w:t xml:space="preserve"> </w:t>
      </w:r>
      <w:r>
        <w:rPr>
          <w:w w:val="105"/>
          <w:sz w:val="23"/>
        </w:rPr>
        <w:t>Selbourne</w:t>
      </w:r>
      <w:r>
        <w:rPr>
          <w:spacing w:val="-12"/>
          <w:w w:val="105"/>
          <w:sz w:val="23"/>
        </w:rPr>
        <w:t xml:space="preserve"> </w:t>
      </w:r>
      <w:r>
        <w:rPr>
          <w:w w:val="105"/>
          <w:sz w:val="23"/>
        </w:rPr>
        <w:t>in</w:t>
      </w:r>
      <w:r>
        <w:rPr>
          <w:spacing w:val="-23"/>
          <w:w w:val="105"/>
          <w:sz w:val="23"/>
        </w:rPr>
        <w:t xml:space="preserve"> </w:t>
      </w:r>
      <w:r>
        <w:rPr>
          <w:i/>
          <w:w w:val="105"/>
          <w:sz w:val="23"/>
        </w:rPr>
        <w:t>Seward</w:t>
      </w:r>
      <w:r>
        <w:rPr>
          <w:i/>
          <w:spacing w:val="-14"/>
          <w:w w:val="105"/>
          <w:sz w:val="23"/>
        </w:rPr>
        <w:t xml:space="preserve"> </w:t>
      </w:r>
      <w:r>
        <w:rPr>
          <w:i/>
          <w:w w:val="105"/>
          <w:sz w:val="23"/>
        </w:rPr>
        <w:t>v</w:t>
      </w:r>
      <w:r>
        <w:rPr>
          <w:i/>
          <w:spacing w:val="-21"/>
          <w:w w:val="105"/>
          <w:sz w:val="23"/>
        </w:rPr>
        <w:t xml:space="preserve"> </w:t>
      </w:r>
      <w:r>
        <w:rPr>
          <w:i/>
          <w:w w:val="105"/>
          <w:sz w:val="23"/>
        </w:rPr>
        <w:t>Vera</w:t>
      </w:r>
      <w:r>
        <w:rPr>
          <w:i/>
          <w:spacing w:val="-21"/>
          <w:w w:val="105"/>
          <w:sz w:val="23"/>
        </w:rPr>
        <w:t xml:space="preserve"> </w:t>
      </w:r>
      <w:r>
        <w:rPr>
          <w:i/>
          <w:w w:val="105"/>
          <w:sz w:val="23"/>
        </w:rPr>
        <w:t>Cruz</w:t>
      </w:r>
      <w:r>
        <w:rPr>
          <w:i/>
          <w:spacing w:val="-18"/>
          <w:w w:val="105"/>
          <w:sz w:val="23"/>
        </w:rPr>
        <w:t xml:space="preserve"> </w:t>
      </w:r>
      <w:r>
        <w:rPr>
          <w:w w:val="105"/>
          <w:sz w:val="23"/>
        </w:rPr>
        <w:t>[1884] 10 AC 59 at</w:t>
      </w:r>
      <w:r>
        <w:rPr>
          <w:spacing w:val="-9"/>
          <w:w w:val="105"/>
          <w:sz w:val="23"/>
        </w:rPr>
        <w:t xml:space="preserve"> </w:t>
      </w:r>
      <w:r>
        <w:rPr>
          <w:w w:val="105"/>
          <w:sz w:val="23"/>
        </w:rPr>
        <w:t>68:</w:t>
      </w:r>
    </w:p>
    <w:p w14:paraId="42AF770B" w14:textId="77777777" w:rsidR="008461BB" w:rsidRDefault="00E534FF">
      <w:pPr>
        <w:spacing w:before="161" w:line="252" w:lineRule="auto"/>
        <w:ind w:left="1608" w:right="935" w:hanging="4"/>
        <w:jc w:val="both"/>
        <w:rPr>
          <w:sz w:val="23"/>
        </w:rPr>
      </w:pPr>
      <w:r>
        <w:rPr>
          <w:w w:val="105"/>
          <w:sz w:val="23"/>
        </w:rPr>
        <w:t>"Now</w:t>
      </w:r>
      <w:r>
        <w:rPr>
          <w:spacing w:val="-8"/>
          <w:w w:val="105"/>
          <w:sz w:val="23"/>
        </w:rPr>
        <w:t xml:space="preserve"> </w:t>
      </w:r>
      <w:r>
        <w:rPr>
          <w:w w:val="105"/>
          <w:sz w:val="23"/>
        </w:rPr>
        <w:t>if</w:t>
      </w:r>
      <w:r>
        <w:rPr>
          <w:spacing w:val="-13"/>
          <w:w w:val="105"/>
          <w:sz w:val="23"/>
        </w:rPr>
        <w:t xml:space="preserve"> </w:t>
      </w:r>
      <w:r>
        <w:rPr>
          <w:w w:val="105"/>
          <w:sz w:val="23"/>
        </w:rPr>
        <w:t>anything</w:t>
      </w:r>
      <w:r>
        <w:rPr>
          <w:spacing w:val="-4"/>
          <w:w w:val="105"/>
          <w:sz w:val="23"/>
        </w:rPr>
        <w:t xml:space="preserve"> </w:t>
      </w:r>
      <w:r>
        <w:rPr>
          <w:w w:val="105"/>
          <w:sz w:val="23"/>
        </w:rPr>
        <w:t>is</w:t>
      </w:r>
      <w:r>
        <w:rPr>
          <w:spacing w:val="-15"/>
          <w:w w:val="105"/>
          <w:sz w:val="23"/>
        </w:rPr>
        <w:t xml:space="preserve"> </w:t>
      </w:r>
      <w:r>
        <w:rPr>
          <w:w w:val="105"/>
          <w:sz w:val="23"/>
        </w:rPr>
        <w:t>certain</w:t>
      </w:r>
      <w:r>
        <w:rPr>
          <w:spacing w:val="-9"/>
          <w:w w:val="105"/>
          <w:sz w:val="23"/>
        </w:rPr>
        <w:t xml:space="preserve"> </w:t>
      </w:r>
      <w:r>
        <w:rPr>
          <w:w w:val="105"/>
          <w:sz w:val="23"/>
        </w:rPr>
        <w:t>it</w:t>
      </w:r>
      <w:r>
        <w:rPr>
          <w:spacing w:val="-15"/>
          <w:w w:val="105"/>
          <w:sz w:val="23"/>
        </w:rPr>
        <w:t xml:space="preserve"> </w:t>
      </w:r>
      <w:r>
        <w:rPr>
          <w:w w:val="105"/>
          <w:sz w:val="23"/>
        </w:rPr>
        <w:t>is</w:t>
      </w:r>
      <w:r>
        <w:rPr>
          <w:spacing w:val="-16"/>
          <w:w w:val="105"/>
          <w:sz w:val="23"/>
        </w:rPr>
        <w:t xml:space="preserve"> </w:t>
      </w:r>
      <w:r>
        <w:rPr>
          <w:w w:val="105"/>
          <w:sz w:val="23"/>
        </w:rPr>
        <w:t>this,</w:t>
      </w:r>
      <w:r>
        <w:rPr>
          <w:spacing w:val="-9"/>
          <w:w w:val="105"/>
          <w:sz w:val="23"/>
        </w:rPr>
        <w:t xml:space="preserve"> </w:t>
      </w:r>
      <w:r>
        <w:rPr>
          <w:w w:val="105"/>
          <w:sz w:val="23"/>
        </w:rPr>
        <w:t>that</w:t>
      </w:r>
      <w:r>
        <w:rPr>
          <w:spacing w:val="-10"/>
          <w:w w:val="105"/>
          <w:sz w:val="23"/>
        </w:rPr>
        <w:t xml:space="preserve"> </w:t>
      </w:r>
      <w:r>
        <w:rPr>
          <w:w w:val="105"/>
          <w:sz w:val="23"/>
        </w:rPr>
        <w:t>where</w:t>
      </w:r>
      <w:r>
        <w:rPr>
          <w:spacing w:val="-10"/>
          <w:w w:val="105"/>
          <w:sz w:val="23"/>
        </w:rPr>
        <w:t xml:space="preserve"> </w:t>
      </w:r>
      <w:r>
        <w:rPr>
          <w:w w:val="105"/>
          <w:sz w:val="23"/>
        </w:rPr>
        <w:t>there</w:t>
      </w:r>
      <w:r>
        <w:rPr>
          <w:spacing w:val="-9"/>
          <w:w w:val="105"/>
          <w:sz w:val="23"/>
        </w:rPr>
        <w:t xml:space="preserve"> </w:t>
      </w:r>
      <w:r>
        <w:rPr>
          <w:w w:val="105"/>
          <w:sz w:val="23"/>
        </w:rPr>
        <w:t>are</w:t>
      </w:r>
      <w:r>
        <w:rPr>
          <w:spacing w:val="-10"/>
          <w:w w:val="105"/>
          <w:sz w:val="23"/>
        </w:rPr>
        <w:t xml:space="preserve"> </w:t>
      </w:r>
      <w:r>
        <w:rPr>
          <w:w w:val="105"/>
          <w:sz w:val="23"/>
        </w:rPr>
        <w:t>general</w:t>
      </w:r>
      <w:r>
        <w:rPr>
          <w:spacing w:val="-1"/>
          <w:w w:val="105"/>
          <w:sz w:val="23"/>
        </w:rPr>
        <w:t xml:space="preserve"> </w:t>
      </w:r>
      <w:r>
        <w:rPr>
          <w:w w:val="105"/>
          <w:sz w:val="23"/>
        </w:rPr>
        <w:t>words</w:t>
      </w:r>
      <w:r>
        <w:rPr>
          <w:spacing w:val="-1"/>
          <w:w w:val="105"/>
          <w:sz w:val="23"/>
        </w:rPr>
        <w:t xml:space="preserve"> </w:t>
      </w:r>
      <w:r>
        <w:rPr>
          <w:w w:val="105"/>
          <w:sz w:val="23"/>
        </w:rPr>
        <w:t>in</w:t>
      </w:r>
      <w:r>
        <w:rPr>
          <w:spacing w:val="-14"/>
          <w:w w:val="105"/>
          <w:sz w:val="23"/>
        </w:rPr>
        <w:t xml:space="preserve"> </w:t>
      </w:r>
      <w:r>
        <w:rPr>
          <w:w w:val="105"/>
          <w:sz w:val="23"/>
        </w:rPr>
        <w:t>a later</w:t>
      </w:r>
      <w:r>
        <w:rPr>
          <w:spacing w:val="-9"/>
          <w:w w:val="105"/>
          <w:sz w:val="23"/>
        </w:rPr>
        <w:t xml:space="preserve"> </w:t>
      </w:r>
      <w:r>
        <w:rPr>
          <w:w w:val="105"/>
          <w:sz w:val="23"/>
        </w:rPr>
        <w:t>Act</w:t>
      </w:r>
      <w:r>
        <w:rPr>
          <w:spacing w:val="-12"/>
          <w:w w:val="105"/>
          <w:sz w:val="23"/>
        </w:rPr>
        <w:t xml:space="preserve"> </w:t>
      </w:r>
      <w:r>
        <w:rPr>
          <w:w w:val="105"/>
          <w:sz w:val="23"/>
        </w:rPr>
        <w:t>capable</w:t>
      </w:r>
      <w:r>
        <w:rPr>
          <w:spacing w:val="-9"/>
          <w:w w:val="105"/>
          <w:sz w:val="23"/>
        </w:rPr>
        <w:t xml:space="preserve"> </w:t>
      </w:r>
      <w:r>
        <w:rPr>
          <w:w w:val="105"/>
          <w:sz w:val="23"/>
        </w:rPr>
        <w:t>of</w:t>
      </w:r>
      <w:r>
        <w:rPr>
          <w:spacing w:val="-17"/>
          <w:w w:val="105"/>
          <w:sz w:val="23"/>
        </w:rPr>
        <w:t xml:space="preserve"> </w:t>
      </w:r>
      <w:r>
        <w:rPr>
          <w:w w:val="105"/>
          <w:sz w:val="23"/>
        </w:rPr>
        <w:t>reasonable</w:t>
      </w:r>
      <w:r>
        <w:rPr>
          <w:spacing w:val="-3"/>
          <w:w w:val="105"/>
          <w:sz w:val="23"/>
        </w:rPr>
        <w:t xml:space="preserve"> </w:t>
      </w:r>
      <w:r>
        <w:rPr>
          <w:w w:val="105"/>
          <w:sz w:val="23"/>
        </w:rPr>
        <w:t>and</w:t>
      </w:r>
      <w:r>
        <w:rPr>
          <w:spacing w:val="-9"/>
          <w:w w:val="105"/>
          <w:sz w:val="23"/>
        </w:rPr>
        <w:t xml:space="preserve"> </w:t>
      </w:r>
      <w:r>
        <w:rPr>
          <w:w w:val="105"/>
          <w:sz w:val="23"/>
        </w:rPr>
        <w:t>sensible</w:t>
      </w:r>
      <w:r>
        <w:rPr>
          <w:spacing w:val="-2"/>
          <w:w w:val="105"/>
          <w:sz w:val="23"/>
        </w:rPr>
        <w:t xml:space="preserve"> </w:t>
      </w:r>
      <w:r>
        <w:rPr>
          <w:w w:val="105"/>
          <w:sz w:val="23"/>
        </w:rPr>
        <w:t>application</w:t>
      </w:r>
      <w:r>
        <w:rPr>
          <w:spacing w:val="-7"/>
          <w:w w:val="105"/>
          <w:sz w:val="23"/>
        </w:rPr>
        <w:t xml:space="preserve"> </w:t>
      </w:r>
      <w:r>
        <w:rPr>
          <w:w w:val="105"/>
          <w:sz w:val="23"/>
        </w:rPr>
        <w:t>without</w:t>
      </w:r>
      <w:r>
        <w:rPr>
          <w:spacing w:val="-5"/>
          <w:w w:val="105"/>
          <w:sz w:val="23"/>
        </w:rPr>
        <w:t xml:space="preserve"> </w:t>
      </w:r>
      <w:r>
        <w:rPr>
          <w:w w:val="105"/>
          <w:sz w:val="23"/>
        </w:rPr>
        <w:t>extending them to subjects specially dealt with by earlier legislation, you are not to hold that earlier and special legislation indirectly repealed, altered, or derogated from merely by force of such general words, without any indication of a particular i</w:t>
      </w:r>
      <w:r>
        <w:rPr>
          <w:w w:val="105"/>
          <w:sz w:val="23"/>
        </w:rPr>
        <w:t>ntention to do</w:t>
      </w:r>
      <w:r>
        <w:rPr>
          <w:spacing w:val="5"/>
          <w:w w:val="105"/>
          <w:sz w:val="23"/>
        </w:rPr>
        <w:t xml:space="preserve"> </w:t>
      </w:r>
      <w:r>
        <w:rPr>
          <w:w w:val="105"/>
          <w:sz w:val="23"/>
        </w:rPr>
        <w:t>so."'</w:t>
      </w:r>
    </w:p>
    <w:p w14:paraId="6076A614" w14:textId="77777777" w:rsidR="008461BB" w:rsidRDefault="008461BB">
      <w:pPr>
        <w:pStyle w:val="BodyText"/>
        <w:rPr>
          <w:sz w:val="26"/>
        </w:rPr>
      </w:pPr>
    </w:p>
    <w:p w14:paraId="42CE393D" w14:textId="77777777" w:rsidR="008461BB" w:rsidRDefault="008461BB">
      <w:pPr>
        <w:pStyle w:val="BodyText"/>
        <w:rPr>
          <w:sz w:val="26"/>
        </w:rPr>
      </w:pPr>
    </w:p>
    <w:p w14:paraId="7C76A92E" w14:textId="77777777" w:rsidR="008461BB" w:rsidRDefault="00E534FF">
      <w:pPr>
        <w:pStyle w:val="ListParagraph"/>
        <w:numPr>
          <w:ilvl w:val="0"/>
          <w:numId w:val="3"/>
        </w:numPr>
        <w:tabs>
          <w:tab w:val="left" w:pos="914"/>
        </w:tabs>
        <w:spacing w:before="216" w:line="376" w:lineRule="auto"/>
        <w:ind w:left="915" w:right="883"/>
        <w:jc w:val="both"/>
        <w:rPr>
          <w:sz w:val="27"/>
        </w:rPr>
      </w:pPr>
      <w:r>
        <w:rPr>
          <w:i/>
          <w:w w:val="105"/>
          <w:sz w:val="27"/>
        </w:rPr>
        <w:t xml:space="preserve">Commercial and Allied Workers Union of Swaziland v The Mall Spar (Pty) Ltd </w:t>
      </w:r>
      <w:r>
        <w:rPr>
          <w:w w:val="105"/>
          <w:sz w:val="27"/>
        </w:rPr>
        <w:t xml:space="preserve">[2008] SZIC 61 </w:t>
      </w:r>
      <w:r>
        <w:rPr>
          <w:i/>
          <w:w w:val="105"/>
          <w:sz w:val="27"/>
        </w:rPr>
        <w:t xml:space="preserve">("CAWUSWA''.) </w:t>
      </w:r>
      <w:r>
        <w:rPr>
          <w:w w:val="105"/>
          <w:sz w:val="27"/>
        </w:rPr>
        <w:t>concerned the legality of deducting, without consent, agency fees from the wages of workers who</w:t>
      </w:r>
      <w:r>
        <w:rPr>
          <w:spacing w:val="-22"/>
          <w:w w:val="105"/>
          <w:sz w:val="27"/>
        </w:rPr>
        <w:t xml:space="preserve"> </w:t>
      </w:r>
      <w:r>
        <w:rPr>
          <w:w w:val="105"/>
          <w:sz w:val="27"/>
        </w:rPr>
        <w:t>were</w:t>
      </w:r>
      <w:r>
        <w:rPr>
          <w:spacing w:val="-16"/>
          <w:w w:val="105"/>
          <w:sz w:val="27"/>
        </w:rPr>
        <w:t xml:space="preserve"> </w:t>
      </w:r>
      <w:r>
        <w:rPr>
          <w:w w:val="105"/>
          <w:sz w:val="27"/>
        </w:rPr>
        <w:t>not</w:t>
      </w:r>
      <w:r>
        <w:rPr>
          <w:spacing w:val="-18"/>
          <w:w w:val="105"/>
          <w:sz w:val="27"/>
        </w:rPr>
        <w:t xml:space="preserve"> </w:t>
      </w:r>
      <w:r>
        <w:rPr>
          <w:w w:val="105"/>
          <w:sz w:val="27"/>
        </w:rPr>
        <w:t>members</w:t>
      </w:r>
      <w:r>
        <w:rPr>
          <w:spacing w:val="-5"/>
          <w:w w:val="105"/>
          <w:sz w:val="27"/>
        </w:rPr>
        <w:t xml:space="preserve"> </w:t>
      </w:r>
      <w:r>
        <w:rPr>
          <w:w w:val="105"/>
          <w:sz w:val="27"/>
        </w:rPr>
        <w:t>of</w:t>
      </w:r>
      <w:r>
        <w:rPr>
          <w:spacing w:val="-21"/>
          <w:w w:val="105"/>
          <w:sz w:val="27"/>
        </w:rPr>
        <w:t xml:space="preserve"> </w:t>
      </w:r>
      <w:r>
        <w:rPr>
          <w:w w:val="105"/>
          <w:sz w:val="27"/>
        </w:rPr>
        <w:t>a</w:t>
      </w:r>
      <w:r>
        <w:rPr>
          <w:spacing w:val="-18"/>
          <w:w w:val="105"/>
          <w:sz w:val="27"/>
        </w:rPr>
        <w:t xml:space="preserve"> </w:t>
      </w:r>
      <w:r>
        <w:rPr>
          <w:w w:val="105"/>
          <w:sz w:val="27"/>
        </w:rPr>
        <w:t>representat</w:t>
      </w:r>
      <w:r>
        <w:rPr>
          <w:w w:val="105"/>
          <w:sz w:val="27"/>
        </w:rPr>
        <w:t>ive</w:t>
      </w:r>
      <w:r>
        <w:rPr>
          <w:spacing w:val="-19"/>
          <w:w w:val="105"/>
          <w:sz w:val="27"/>
        </w:rPr>
        <w:t xml:space="preserve"> </w:t>
      </w:r>
      <w:r>
        <w:rPr>
          <w:w w:val="105"/>
          <w:sz w:val="27"/>
        </w:rPr>
        <w:t>trade</w:t>
      </w:r>
      <w:r>
        <w:rPr>
          <w:spacing w:val="-16"/>
          <w:w w:val="105"/>
          <w:sz w:val="27"/>
        </w:rPr>
        <w:t xml:space="preserve"> </w:t>
      </w:r>
      <w:r>
        <w:rPr>
          <w:w w:val="105"/>
          <w:sz w:val="27"/>
        </w:rPr>
        <w:t>union.</w:t>
      </w:r>
      <w:r>
        <w:rPr>
          <w:spacing w:val="43"/>
          <w:w w:val="105"/>
          <w:sz w:val="27"/>
        </w:rPr>
        <w:t xml:space="preserve"> </w:t>
      </w:r>
      <w:r>
        <w:rPr>
          <w:w w:val="105"/>
          <w:sz w:val="27"/>
        </w:rPr>
        <w:t>Section</w:t>
      </w:r>
      <w:r>
        <w:rPr>
          <w:spacing w:val="-4"/>
          <w:w w:val="105"/>
          <w:sz w:val="27"/>
        </w:rPr>
        <w:t xml:space="preserve"> </w:t>
      </w:r>
      <w:r>
        <w:rPr>
          <w:w w:val="105"/>
          <w:sz w:val="27"/>
        </w:rPr>
        <w:t>56</w:t>
      </w:r>
      <w:r>
        <w:rPr>
          <w:spacing w:val="-14"/>
          <w:w w:val="105"/>
          <w:sz w:val="27"/>
        </w:rPr>
        <w:t xml:space="preserve"> </w:t>
      </w:r>
      <w:r>
        <w:rPr>
          <w:w w:val="105"/>
          <w:sz w:val="27"/>
        </w:rPr>
        <w:t>of the Employment Act, 1980 ("Employment Act") only permitted an employer</w:t>
      </w:r>
      <w:r>
        <w:rPr>
          <w:spacing w:val="-9"/>
          <w:w w:val="105"/>
          <w:sz w:val="27"/>
        </w:rPr>
        <w:t xml:space="preserve"> </w:t>
      </w:r>
      <w:r>
        <w:rPr>
          <w:w w:val="105"/>
          <w:sz w:val="27"/>
        </w:rPr>
        <w:t>to</w:t>
      </w:r>
      <w:r>
        <w:rPr>
          <w:spacing w:val="-17"/>
          <w:w w:val="105"/>
          <w:sz w:val="27"/>
        </w:rPr>
        <w:t xml:space="preserve"> </w:t>
      </w:r>
      <w:r>
        <w:rPr>
          <w:w w:val="105"/>
          <w:sz w:val="27"/>
        </w:rPr>
        <w:t>deduct</w:t>
      </w:r>
      <w:r>
        <w:rPr>
          <w:spacing w:val="-17"/>
          <w:w w:val="105"/>
          <w:sz w:val="27"/>
        </w:rPr>
        <w:t xml:space="preserve"> </w:t>
      </w:r>
      <w:r>
        <w:rPr>
          <w:w w:val="105"/>
          <w:sz w:val="27"/>
        </w:rPr>
        <w:t>union</w:t>
      </w:r>
      <w:r>
        <w:rPr>
          <w:spacing w:val="-12"/>
          <w:w w:val="105"/>
          <w:sz w:val="27"/>
        </w:rPr>
        <w:t xml:space="preserve"> </w:t>
      </w:r>
      <w:r>
        <w:rPr>
          <w:w w:val="105"/>
          <w:sz w:val="27"/>
        </w:rPr>
        <w:t>dues</w:t>
      </w:r>
      <w:r>
        <w:rPr>
          <w:spacing w:val="-12"/>
          <w:w w:val="105"/>
          <w:sz w:val="27"/>
        </w:rPr>
        <w:t xml:space="preserve"> </w:t>
      </w:r>
      <w:r>
        <w:rPr>
          <w:w w:val="105"/>
          <w:sz w:val="27"/>
        </w:rPr>
        <w:t>from</w:t>
      </w:r>
      <w:r>
        <w:rPr>
          <w:spacing w:val="-13"/>
          <w:w w:val="105"/>
          <w:sz w:val="27"/>
        </w:rPr>
        <w:t xml:space="preserve"> </w:t>
      </w:r>
      <w:r>
        <w:rPr>
          <w:w w:val="105"/>
          <w:sz w:val="27"/>
        </w:rPr>
        <w:t>union</w:t>
      </w:r>
      <w:r>
        <w:rPr>
          <w:spacing w:val="-9"/>
          <w:w w:val="105"/>
          <w:sz w:val="27"/>
        </w:rPr>
        <w:t xml:space="preserve"> </w:t>
      </w:r>
      <w:r>
        <w:rPr>
          <w:w w:val="105"/>
          <w:sz w:val="27"/>
        </w:rPr>
        <w:t>members</w:t>
      </w:r>
      <w:r>
        <w:rPr>
          <w:spacing w:val="5"/>
          <w:w w:val="105"/>
          <w:sz w:val="27"/>
        </w:rPr>
        <w:t xml:space="preserve"> </w:t>
      </w:r>
      <w:r>
        <w:rPr>
          <w:w w:val="105"/>
          <w:sz w:val="27"/>
        </w:rPr>
        <w:t>with</w:t>
      </w:r>
      <w:r>
        <w:rPr>
          <w:spacing w:val="-17"/>
          <w:w w:val="105"/>
          <w:sz w:val="27"/>
        </w:rPr>
        <w:t xml:space="preserve"> </w:t>
      </w:r>
      <w:r>
        <w:rPr>
          <w:w w:val="105"/>
          <w:sz w:val="27"/>
        </w:rPr>
        <w:t>their</w:t>
      </w:r>
      <w:r>
        <w:rPr>
          <w:spacing w:val="-12"/>
          <w:w w:val="105"/>
          <w:sz w:val="27"/>
        </w:rPr>
        <w:t xml:space="preserve"> </w:t>
      </w:r>
      <w:r>
        <w:rPr>
          <w:w w:val="105"/>
          <w:sz w:val="27"/>
        </w:rPr>
        <w:t>written consent. Furthermore section 64 made it a criminal offence for an employer</w:t>
      </w:r>
      <w:r>
        <w:rPr>
          <w:spacing w:val="-13"/>
          <w:w w:val="105"/>
          <w:sz w:val="27"/>
        </w:rPr>
        <w:t xml:space="preserve"> </w:t>
      </w:r>
      <w:r>
        <w:rPr>
          <w:w w:val="105"/>
          <w:sz w:val="27"/>
        </w:rPr>
        <w:t>to</w:t>
      </w:r>
      <w:r>
        <w:rPr>
          <w:spacing w:val="-23"/>
          <w:w w:val="105"/>
          <w:sz w:val="27"/>
        </w:rPr>
        <w:t xml:space="preserve"> </w:t>
      </w:r>
      <w:r>
        <w:rPr>
          <w:w w:val="105"/>
          <w:sz w:val="27"/>
        </w:rPr>
        <w:t>deduct</w:t>
      </w:r>
      <w:r>
        <w:rPr>
          <w:spacing w:val="-17"/>
          <w:w w:val="105"/>
          <w:sz w:val="27"/>
        </w:rPr>
        <w:t xml:space="preserve"> </w:t>
      </w:r>
      <w:r>
        <w:rPr>
          <w:w w:val="105"/>
          <w:sz w:val="27"/>
        </w:rPr>
        <w:t>union</w:t>
      </w:r>
      <w:r>
        <w:rPr>
          <w:spacing w:val="-18"/>
          <w:w w:val="105"/>
          <w:sz w:val="27"/>
        </w:rPr>
        <w:t xml:space="preserve"> </w:t>
      </w:r>
      <w:r>
        <w:rPr>
          <w:w w:val="105"/>
          <w:sz w:val="27"/>
        </w:rPr>
        <w:t>subscriptions</w:t>
      </w:r>
      <w:r>
        <w:rPr>
          <w:spacing w:val="-9"/>
          <w:w w:val="105"/>
          <w:sz w:val="27"/>
        </w:rPr>
        <w:t xml:space="preserve"> </w:t>
      </w:r>
      <w:r>
        <w:rPr>
          <w:w w:val="105"/>
          <w:sz w:val="27"/>
        </w:rPr>
        <w:t>from</w:t>
      </w:r>
      <w:r>
        <w:rPr>
          <w:spacing w:val="-18"/>
          <w:w w:val="105"/>
          <w:sz w:val="27"/>
        </w:rPr>
        <w:t xml:space="preserve"> </w:t>
      </w:r>
      <w:r>
        <w:rPr>
          <w:w w:val="105"/>
          <w:sz w:val="27"/>
        </w:rPr>
        <w:t>an</w:t>
      </w:r>
      <w:r>
        <w:rPr>
          <w:spacing w:val="-18"/>
          <w:w w:val="105"/>
          <w:sz w:val="27"/>
        </w:rPr>
        <w:t xml:space="preserve"> </w:t>
      </w:r>
      <w:r>
        <w:rPr>
          <w:w w:val="105"/>
          <w:sz w:val="27"/>
        </w:rPr>
        <w:t>employee</w:t>
      </w:r>
      <w:r>
        <w:rPr>
          <w:spacing w:val="-2"/>
          <w:w w:val="105"/>
          <w:sz w:val="27"/>
        </w:rPr>
        <w:t xml:space="preserve"> </w:t>
      </w:r>
      <w:r>
        <w:rPr>
          <w:w w:val="105"/>
          <w:sz w:val="27"/>
        </w:rPr>
        <w:t>without</w:t>
      </w:r>
      <w:r>
        <w:rPr>
          <w:spacing w:val="-16"/>
          <w:w w:val="105"/>
          <w:sz w:val="27"/>
        </w:rPr>
        <w:t xml:space="preserve"> </w:t>
      </w:r>
      <w:r>
        <w:rPr>
          <w:w w:val="105"/>
          <w:sz w:val="27"/>
        </w:rPr>
        <w:t>the employee's</w:t>
      </w:r>
      <w:r>
        <w:rPr>
          <w:spacing w:val="-11"/>
          <w:w w:val="105"/>
          <w:sz w:val="27"/>
        </w:rPr>
        <w:t xml:space="preserve"> </w:t>
      </w:r>
      <w:r>
        <w:rPr>
          <w:w w:val="105"/>
          <w:sz w:val="27"/>
        </w:rPr>
        <w:t>written</w:t>
      </w:r>
      <w:r>
        <w:rPr>
          <w:spacing w:val="-18"/>
          <w:w w:val="105"/>
          <w:sz w:val="27"/>
        </w:rPr>
        <w:t xml:space="preserve"> </w:t>
      </w:r>
      <w:r>
        <w:rPr>
          <w:w w:val="105"/>
          <w:sz w:val="27"/>
        </w:rPr>
        <w:t>consent.</w:t>
      </w:r>
      <w:r>
        <w:rPr>
          <w:spacing w:val="40"/>
          <w:w w:val="105"/>
          <w:sz w:val="27"/>
        </w:rPr>
        <w:t xml:space="preserve"> </w:t>
      </w:r>
      <w:r>
        <w:rPr>
          <w:w w:val="105"/>
          <w:sz w:val="27"/>
        </w:rPr>
        <w:t>Section</w:t>
      </w:r>
      <w:r>
        <w:rPr>
          <w:spacing w:val="-19"/>
          <w:w w:val="105"/>
          <w:sz w:val="27"/>
        </w:rPr>
        <w:t xml:space="preserve"> </w:t>
      </w:r>
      <w:r>
        <w:rPr>
          <w:w w:val="105"/>
          <w:sz w:val="27"/>
        </w:rPr>
        <w:t>44</w:t>
      </w:r>
      <w:r>
        <w:rPr>
          <w:spacing w:val="-24"/>
          <w:w w:val="105"/>
          <w:sz w:val="27"/>
        </w:rPr>
        <w:t xml:space="preserve"> </w:t>
      </w:r>
      <w:r>
        <w:rPr>
          <w:w w:val="105"/>
          <w:sz w:val="27"/>
        </w:rPr>
        <w:t>of</w:t>
      </w:r>
      <w:r>
        <w:rPr>
          <w:spacing w:val="-26"/>
          <w:w w:val="105"/>
          <w:sz w:val="27"/>
        </w:rPr>
        <w:t xml:space="preserve"> </w:t>
      </w:r>
      <w:r>
        <w:rPr>
          <w:w w:val="105"/>
          <w:sz w:val="27"/>
        </w:rPr>
        <w:t>the</w:t>
      </w:r>
      <w:r>
        <w:rPr>
          <w:spacing w:val="-28"/>
          <w:w w:val="105"/>
          <w:sz w:val="27"/>
        </w:rPr>
        <w:t xml:space="preserve"> </w:t>
      </w:r>
      <w:r>
        <w:rPr>
          <w:w w:val="105"/>
          <w:sz w:val="27"/>
        </w:rPr>
        <w:t>Industrial</w:t>
      </w:r>
      <w:r>
        <w:rPr>
          <w:spacing w:val="-9"/>
          <w:w w:val="105"/>
          <w:sz w:val="27"/>
        </w:rPr>
        <w:t xml:space="preserve"> </w:t>
      </w:r>
      <w:r>
        <w:rPr>
          <w:w w:val="105"/>
          <w:sz w:val="27"/>
        </w:rPr>
        <w:t>Relations</w:t>
      </w:r>
      <w:r>
        <w:rPr>
          <w:spacing w:val="-2"/>
          <w:w w:val="105"/>
          <w:sz w:val="27"/>
        </w:rPr>
        <w:t xml:space="preserve"> </w:t>
      </w:r>
      <w:r>
        <w:rPr>
          <w:w w:val="105"/>
          <w:sz w:val="27"/>
        </w:rPr>
        <w:t>Act ("IRA") permits a representative trade unio</w:t>
      </w:r>
      <w:r>
        <w:rPr>
          <w:w w:val="105"/>
          <w:sz w:val="27"/>
        </w:rPr>
        <w:t>n to conclude an agency shop agreement requiring the employer to deduct agency fees from the wages of workers who are not members of the</w:t>
      </w:r>
      <w:r>
        <w:rPr>
          <w:spacing w:val="-48"/>
          <w:w w:val="105"/>
          <w:sz w:val="27"/>
        </w:rPr>
        <w:t xml:space="preserve"> </w:t>
      </w:r>
      <w:r>
        <w:rPr>
          <w:w w:val="105"/>
          <w:sz w:val="27"/>
        </w:rPr>
        <w:t>union.</w:t>
      </w:r>
    </w:p>
    <w:p w14:paraId="6F45499C" w14:textId="77777777" w:rsidR="008461BB" w:rsidRDefault="008461BB">
      <w:pPr>
        <w:pStyle w:val="BodyText"/>
        <w:rPr>
          <w:sz w:val="30"/>
        </w:rPr>
      </w:pPr>
    </w:p>
    <w:p w14:paraId="5025E845" w14:textId="77777777" w:rsidR="008461BB" w:rsidRDefault="008461BB">
      <w:pPr>
        <w:pStyle w:val="BodyText"/>
        <w:spacing w:before="2"/>
        <w:rPr>
          <w:sz w:val="40"/>
        </w:rPr>
      </w:pPr>
    </w:p>
    <w:p w14:paraId="594C8FFB" w14:textId="77777777" w:rsidR="008461BB" w:rsidRDefault="00E534FF">
      <w:pPr>
        <w:pStyle w:val="ListParagraph"/>
        <w:numPr>
          <w:ilvl w:val="0"/>
          <w:numId w:val="3"/>
        </w:numPr>
        <w:tabs>
          <w:tab w:val="left" w:pos="971"/>
        </w:tabs>
        <w:spacing w:line="374" w:lineRule="auto"/>
        <w:ind w:left="979" w:right="845" w:hanging="724"/>
        <w:jc w:val="both"/>
        <w:rPr>
          <w:sz w:val="27"/>
        </w:rPr>
      </w:pPr>
      <w:r>
        <w:rPr>
          <w:sz w:val="27"/>
        </w:rPr>
        <w:t xml:space="preserve">In relation to each other section 44 of the IRA and sections  56 and 64 of the Employment Act were special enactments in that they all dealt with permissible trade union deductions from the salary of  an employee. Therefore the maxim </w:t>
      </w:r>
      <w:proofErr w:type="spellStart"/>
      <w:r>
        <w:rPr>
          <w:i/>
          <w:sz w:val="27"/>
        </w:rPr>
        <w:t>specialibus</w:t>
      </w:r>
      <w:proofErr w:type="spellEnd"/>
      <w:r>
        <w:rPr>
          <w:i/>
          <w:sz w:val="27"/>
        </w:rPr>
        <w:t xml:space="preserve"> </w:t>
      </w:r>
      <w:proofErr w:type="spellStart"/>
      <w:r>
        <w:rPr>
          <w:i/>
          <w:sz w:val="27"/>
        </w:rPr>
        <w:t>generalia</w:t>
      </w:r>
      <w:proofErr w:type="spellEnd"/>
      <w:r>
        <w:rPr>
          <w:i/>
          <w:sz w:val="27"/>
        </w:rPr>
        <w:t xml:space="preserve"> </w:t>
      </w:r>
      <w:r>
        <w:rPr>
          <w:i/>
          <w:sz w:val="27"/>
        </w:rPr>
        <w:t xml:space="preserve">non </w:t>
      </w:r>
      <w:proofErr w:type="spellStart"/>
      <w:r>
        <w:rPr>
          <w:i/>
          <w:sz w:val="27"/>
        </w:rPr>
        <w:t>derogant</w:t>
      </w:r>
      <w:proofErr w:type="spellEnd"/>
      <w:r>
        <w:rPr>
          <w:i/>
          <w:sz w:val="27"/>
        </w:rPr>
        <w:t xml:space="preserve"> </w:t>
      </w:r>
      <w:r>
        <w:rPr>
          <w:sz w:val="27"/>
        </w:rPr>
        <w:t>was inapplicable to the facts of the case. The court held that  in enacting section 44 of IRA the legislature clearly intended to allow</w:t>
      </w:r>
      <w:r>
        <w:rPr>
          <w:spacing w:val="10"/>
          <w:sz w:val="27"/>
        </w:rPr>
        <w:t xml:space="preserve"> </w:t>
      </w:r>
      <w:r>
        <w:rPr>
          <w:sz w:val="27"/>
        </w:rPr>
        <w:t>the</w:t>
      </w:r>
    </w:p>
    <w:p w14:paraId="693C861E" w14:textId="77777777" w:rsidR="008461BB" w:rsidRDefault="008461BB">
      <w:pPr>
        <w:spacing w:line="374" w:lineRule="auto"/>
        <w:jc w:val="both"/>
        <w:rPr>
          <w:sz w:val="27"/>
        </w:rPr>
        <w:sectPr w:rsidR="008461BB">
          <w:footerReference w:type="default" r:id="rId21"/>
          <w:pgSz w:w="11910" w:h="16850"/>
          <w:pgMar w:top="1020" w:right="240" w:bottom="2080" w:left="1220" w:header="681" w:footer="1888" w:gutter="0"/>
          <w:cols w:space="720"/>
        </w:sectPr>
      </w:pPr>
    </w:p>
    <w:p w14:paraId="51F2295B" w14:textId="77777777" w:rsidR="008461BB" w:rsidRDefault="008461BB">
      <w:pPr>
        <w:pStyle w:val="BodyText"/>
        <w:rPr>
          <w:sz w:val="20"/>
        </w:rPr>
      </w:pPr>
    </w:p>
    <w:p w14:paraId="52295695" w14:textId="77777777" w:rsidR="008461BB" w:rsidRDefault="00E534FF">
      <w:pPr>
        <w:pStyle w:val="BodyText"/>
        <w:spacing w:before="252" w:line="374" w:lineRule="auto"/>
        <w:ind w:left="894" w:right="942" w:hanging="9"/>
        <w:jc w:val="both"/>
      </w:pPr>
      <w:r>
        <w:t>deduction of union dues from the wages of a non-</w:t>
      </w:r>
      <w:proofErr w:type="spellStart"/>
      <w:r>
        <w:t>unionised</w:t>
      </w:r>
      <w:proofErr w:type="spellEnd"/>
      <w:r>
        <w:t xml:space="preserve"> worker without hi</w:t>
      </w:r>
      <w:r>
        <w:t>s or her consent. Consequently section 44 of the IRA had impliedly amended the Employment Act.</w:t>
      </w:r>
    </w:p>
    <w:p w14:paraId="16EB79C2" w14:textId="77777777" w:rsidR="008461BB" w:rsidRDefault="008461BB">
      <w:pPr>
        <w:pStyle w:val="BodyText"/>
        <w:rPr>
          <w:sz w:val="30"/>
        </w:rPr>
      </w:pPr>
    </w:p>
    <w:p w14:paraId="62AAC2F8" w14:textId="77777777" w:rsidR="008461BB" w:rsidRDefault="008461BB">
      <w:pPr>
        <w:pStyle w:val="BodyText"/>
        <w:spacing w:before="7"/>
        <w:rPr>
          <w:sz w:val="40"/>
        </w:rPr>
      </w:pPr>
    </w:p>
    <w:p w14:paraId="4C068679" w14:textId="77777777" w:rsidR="008461BB" w:rsidRDefault="00E534FF">
      <w:pPr>
        <w:pStyle w:val="ListParagraph"/>
        <w:numPr>
          <w:ilvl w:val="0"/>
          <w:numId w:val="3"/>
        </w:numPr>
        <w:tabs>
          <w:tab w:val="left" w:pos="911"/>
        </w:tabs>
        <w:spacing w:line="376" w:lineRule="auto"/>
        <w:ind w:left="920" w:right="926" w:hanging="730"/>
        <w:jc w:val="both"/>
        <w:rPr>
          <w:sz w:val="27"/>
        </w:rPr>
      </w:pPr>
      <w:r>
        <w:rPr>
          <w:sz w:val="27"/>
        </w:rPr>
        <w:t xml:space="preserve">The upshot of </w:t>
      </w:r>
      <w:r>
        <w:rPr>
          <w:i/>
          <w:sz w:val="27"/>
        </w:rPr>
        <w:t xml:space="preserve">CAWUSWA </w:t>
      </w:r>
      <w:r>
        <w:rPr>
          <w:sz w:val="27"/>
        </w:rPr>
        <w:t xml:space="preserve">is that where an earlier enactment and a subsequent enactment are special the earlier enactment is held to be repealed or amended by the </w:t>
      </w:r>
      <w:r>
        <w:rPr>
          <w:sz w:val="27"/>
        </w:rPr>
        <w:t>later</w:t>
      </w:r>
      <w:r>
        <w:rPr>
          <w:spacing w:val="60"/>
          <w:sz w:val="27"/>
        </w:rPr>
        <w:t xml:space="preserve"> </w:t>
      </w:r>
      <w:r>
        <w:rPr>
          <w:sz w:val="27"/>
        </w:rPr>
        <w:t>enactment.</w:t>
      </w:r>
    </w:p>
    <w:p w14:paraId="3161BCC1" w14:textId="77777777" w:rsidR="008461BB" w:rsidRDefault="008461BB">
      <w:pPr>
        <w:pStyle w:val="BodyText"/>
        <w:rPr>
          <w:sz w:val="30"/>
        </w:rPr>
      </w:pPr>
    </w:p>
    <w:p w14:paraId="0D930811" w14:textId="77777777" w:rsidR="008461BB" w:rsidRDefault="008461BB">
      <w:pPr>
        <w:pStyle w:val="BodyText"/>
        <w:spacing w:before="4"/>
        <w:rPr>
          <w:sz w:val="40"/>
        </w:rPr>
      </w:pPr>
    </w:p>
    <w:p w14:paraId="5CA92062" w14:textId="77777777" w:rsidR="008461BB" w:rsidRDefault="00E534FF">
      <w:pPr>
        <w:pStyle w:val="ListParagraph"/>
        <w:numPr>
          <w:ilvl w:val="0"/>
          <w:numId w:val="3"/>
        </w:numPr>
        <w:tabs>
          <w:tab w:val="left" w:pos="933"/>
        </w:tabs>
        <w:spacing w:line="376" w:lineRule="auto"/>
        <w:ind w:left="933" w:right="914" w:hanging="729"/>
        <w:jc w:val="both"/>
        <w:rPr>
          <w:sz w:val="27"/>
        </w:rPr>
      </w:pPr>
      <w:r>
        <w:rPr>
          <w:sz w:val="27"/>
        </w:rPr>
        <w:t xml:space="preserve">Both parties in case at hand place reliance on </w:t>
      </w:r>
      <w:r>
        <w:rPr>
          <w:i/>
          <w:sz w:val="27"/>
        </w:rPr>
        <w:t xml:space="preserve">Khumalo v Director General of Co-operation and Development And Others </w:t>
      </w:r>
      <w:r>
        <w:rPr>
          <w:sz w:val="27"/>
        </w:rPr>
        <w:t>1991  (1) SA 158 (A) a judgment of the then Appellate Division of the Supreme</w:t>
      </w:r>
      <w:r>
        <w:rPr>
          <w:spacing w:val="8"/>
          <w:sz w:val="27"/>
        </w:rPr>
        <w:t xml:space="preserve"> </w:t>
      </w:r>
      <w:r>
        <w:rPr>
          <w:sz w:val="27"/>
        </w:rPr>
        <w:t>Court</w:t>
      </w:r>
    </w:p>
    <w:p w14:paraId="5F4C2FE2" w14:textId="77777777" w:rsidR="008461BB" w:rsidRDefault="00E534FF">
      <w:pPr>
        <w:pStyle w:val="BodyText"/>
        <w:spacing w:before="2"/>
        <w:ind w:left="943"/>
        <w:jc w:val="both"/>
      </w:pPr>
      <w:r>
        <w:rPr>
          <w:w w:val="105"/>
        </w:rPr>
        <w:t>of South Africa. In that case legislation enacted in 1962</w:t>
      </w:r>
      <w:r>
        <w:rPr>
          <w:spacing w:val="-58"/>
          <w:w w:val="105"/>
        </w:rPr>
        <w:t xml:space="preserve"> </w:t>
      </w:r>
      <w:r>
        <w:rPr>
          <w:w w:val="105"/>
        </w:rPr>
        <w:t>permitted oral</w:t>
      </w:r>
    </w:p>
    <w:p w14:paraId="08D5DA9B" w14:textId="77777777" w:rsidR="008461BB" w:rsidRDefault="008461BB">
      <w:pPr>
        <w:jc w:val="both"/>
        <w:sectPr w:rsidR="008461BB">
          <w:footerReference w:type="default" r:id="rId22"/>
          <w:pgSz w:w="11910" w:h="16850"/>
          <w:pgMar w:top="980" w:right="240" w:bottom="2080" w:left="1220" w:header="681" w:footer="1897" w:gutter="0"/>
          <w:cols w:space="720"/>
        </w:sectPr>
      </w:pPr>
    </w:p>
    <w:p w14:paraId="0F301632" w14:textId="77777777" w:rsidR="008461BB" w:rsidRDefault="00E534FF">
      <w:pPr>
        <w:pStyle w:val="BodyText"/>
        <w:spacing w:before="173"/>
        <w:ind w:left="941"/>
      </w:pPr>
      <w:r>
        <w:t>contracts</w:t>
      </w:r>
    </w:p>
    <w:p w14:paraId="42D0443F" w14:textId="77777777" w:rsidR="008461BB" w:rsidRDefault="00E534FF">
      <w:pPr>
        <w:pStyle w:val="BodyText"/>
        <w:tabs>
          <w:tab w:val="left" w:pos="1988"/>
          <w:tab w:val="left" w:pos="3949"/>
          <w:tab w:val="left" w:pos="5171"/>
        </w:tabs>
        <w:spacing w:before="53"/>
        <w:ind w:left="144"/>
      </w:pPr>
      <w:r>
        <w:br w:type="column"/>
      </w:r>
      <w:r>
        <w:rPr>
          <w:spacing w:val="-9"/>
          <w:position w:val="12"/>
        </w:rPr>
        <w:t>'</w:t>
      </w:r>
      <w:r>
        <w:rPr>
          <w:spacing w:val="-9"/>
        </w:rPr>
        <w:t xml:space="preserve">for  </w:t>
      </w:r>
      <w:r>
        <w:rPr>
          <w:spacing w:val="-2"/>
        </w:rPr>
        <w:t xml:space="preserve"> </w:t>
      </w:r>
      <w:r>
        <w:t xml:space="preserve">the </w:t>
      </w:r>
      <w:r>
        <w:rPr>
          <w:spacing w:val="60"/>
        </w:rPr>
        <w:t xml:space="preserve"> </w:t>
      </w:r>
      <w:r>
        <w:t>sale</w:t>
      </w:r>
      <w:r>
        <w:tab/>
        <w:t xml:space="preserve">of </w:t>
      </w:r>
      <w:r>
        <w:rPr>
          <w:spacing w:val="48"/>
        </w:rPr>
        <w:t xml:space="preserve"> </w:t>
      </w:r>
      <w:r>
        <w:t>immovable</w:t>
      </w:r>
      <w:r>
        <w:tab/>
        <w:t>property</w:t>
      </w:r>
      <w:r>
        <w:tab/>
      </w:r>
      <w:r>
        <w:t>situated in</w:t>
      </w:r>
      <w:r>
        <w:rPr>
          <w:spacing w:val="26"/>
        </w:rPr>
        <w:t xml:space="preserve"> </w:t>
      </w:r>
      <w:r>
        <w:t>Black</w:t>
      </w:r>
    </w:p>
    <w:p w14:paraId="4AD6F4AF" w14:textId="77777777" w:rsidR="008461BB" w:rsidRDefault="008461BB">
      <w:pPr>
        <w:sectPr w:rsidR="008461BB">
          <w:type w:val="continuous"/>
          <w:pgSz w:w="11910" w:h="16850"/>
          <w:pgMar w:top="1040" w:right="240" w:bottom="2180" w:left="1220" w:header="720" w:footer="720" w:gutter="0"/>
          <w:cols w:num="2" w:space="720" w:equalWidth="0">
            <w:col w:w="2062" w:space="40"/>
            <w:col w:w="8348"/>
          </w:cols>
        </w:sectPr>
      </w:pPr>
    </w:p>
    <w:p w14:paraId="3375C893" w14:textId="77777777" w:rsidR="008461BB" w:rsidRDefault="00E534FF">
      <w:pPr>
        <w:pStyle w:val="BodyText"/>
        <w:spacing w:before="173" w:line="376" w:lineRule="auto"/>
        <w:ind w:left="950" w:right="902" w:hanging="2"/>
        <w:jc w:val="both"/>
      </w:pPr>
      <w:r>
        <w:t xml:space="preserve">townships. In 1969 Parliament passed a law which required contracts for the sale of land countrywide to be in writing. One of the issues for determination was whether the 1969 legislation had impliedly repealed </w:t>
      </w:r>
      <w:r>
        <w:t>the 1962 law. The court said at</w:t>
      </w:r>
      <w:r>
        <w:rPr>
          <w:spacing w:val="62"/>
        </w:rPr>
        <w:t xml:space="preserve"> </w:t>
      </w:r>
      <w:r>
        <w:t>164-165:</w:t>
      </w:r>
    </w:p>
    <w:p w14:paraId="489C7190" w14:textId="77777777" w:rsidR="008461BB" w:rsidRDefault="00E534FF">
      <w:pPr>
        <w:spacing w:before="157" w:line="254" w:lineRule="auto"/>
        <w:ind w:left="1680" w:right="877" w:hanging="3"/>
        <w:jc w:val="both"/>
        <w:rPr>
          <w:sz w:val="23"/>
        </w:rPr>
      </w:pPr>
      <w:r>
        <w:rPr>
          <w:w w:val="105"/>
          <w:sz w:val="23"/>
        </w:rPr>
        <w:t>"It</w:t>
      </w:r>
      <w:r>
        <w:rPr>
          <w:spacing w:val="-23"/>
          <w:w w:val="105"/>
          <w:sz w:val="23"/>
        </w:rPr>
        <w:t xml:space="preserve"> </w:t>
      </w:r>
      <w:r>
        <w:rPr>
          <w:w w:val="105"/>
          <w:sz w:val="23"/>
        </w:rPr>
        <w:t>is</w:t>
      </w:r>
      <w:r>
        <w:rPr>
          <w:spacing w:val="-25"/>
          <w:w w:val="105"/>
          <w:sz w:val="23"/>
        </w:rPr>
        <w:t xml:space="preserve"> </w:t>
      </w:r>
      <w:r>
        <w:rPr>
          <w:w w:val="105"/>
          <w:sz w:val="23"/>
        </w:rPr>
        <w:t>of</w:t>
      </w:r>
      <w:r>
        <w:rPr>
          <w:spacing w:val="-18"/>
          <w:w w:val="105"/>
          <w:sz w:val="23"/>
        </w:rPr>
        <w:t xml:space="preserve"> </w:t>
      </w:r>
      <w:r>
        <w:rPr>
          <w:w w:val="105"/>
          <w:sz w:val="23"/>
        </w:rPr>
        <w:t>course</w:t>
      </w:r>
      <w:r>
        <w:rPr>
          <w:spacing w:val="-12"/>
          <w:w w:val="105"/>
          <w:sz w:val="23"/>
        </w:rPr>
        <w:t xml:space="preserve"> </w:t>
      </w:r>
      <w:r>
        <w:rPr>
          <w:w w:val="105"/>
          <w:sz w:val="23"/>
        </w:rPr>
        <w:t>true</w:t>
      </w:r>
      <w:r>
        <w:rPr>
          <w:spacing w:val="-18"/>
          <w:w w:val="105"/>
          <w:sz w:val="23"/>
        </w:rPr>
        <w:t xml:space="preserve"> </w:t>
      </w:r>
      <w:r>
        <w:rPr>
          <w:w w:val="105"/>
          <w:sz w:val="23"/>
        </w:rPr>
        <w:t>that</w:t>
      </w:r>
      <w:r>
        <w:rPr>
          <w:spacing w:val="-24"/>
          <w:w w:val="105"/>
          <w:sz w:val="23"/>
        </w:rPr>
        <w:t xml:space="preserve"> </w:t>
      </w:r>
      <w:r>
        <w:rPr>
          <w:w w:val="105"/>
          <w:sz w:val="23"/>
        </w:rPr>
        <w:t>in</w:t>
      </w:r>
      <w:r>
        <w:rPr>
          <w:spacing w:val="-20"/>
          <w:w w:val="105"/>
          <w:sz w:val="23"/>
        </w:rPr>
        <w:t xml:space="preserve"> </w:t>
      </w:r>
      <w:r>
        <w:rPr>
          <w:w w:val="105"/>
          <w:sz w:val="23"/>
        </w:rPr>
        <w:t>general</w:t>
      </w:r>
      <w:r>
        <w:rPr>
          <w:spacing w:val="-12"/>
          <w:w w:val="105"/>
          <w:sz w:val="23"/>
        </w:rPr>
        <w:t xml:space="preserve"> </w:t>
      </w:r>
      <w:r>
        <w:rPr>
          <w:w w:val="105"/>
          <w:sz w:val="23"/>
        </w:rPr>
        <w:t>an</w:t>
      </w:r>
      <w:r>
        <w:rPr>
          <w:spacing w:val="-19"/>
          <w:w w:val="105"/>
          <w:sz w:val="23"/>
        </w:rPr>
        <w:t xml:space="preserve"> </w:t>
      </w:r>
      <w:r>
        <w:rPr>
          <w:w w:val="105"/>
          <w:sz w:val="23"/>
        </w:rPr>
        <w:t>earlier</w:t>
      </w:r>
      <w:r>
        <w:rPr>
          <w:spacing w:val="-11"/>
          <w:w w:val="105"/>
          <w:sz w:val="23"/>
        </w:rPr>
        <w:t xml:space="preserve"> </w:t>
      </w:r>
      <w:r>
        <w:rPr>
          <w:w w:val="105"/>
          <w:sz w:val="23"/>
        </w:rPr>
        <w:t>enactment</w:t>
      </w:r>
      <w:r>
        <w:rPr>
          <w:spacing w:val="3"/>
          <w:w w:val="105"/>
          <w:sz w:val="23"/>
        </w:rPr>
        <w:t xml:space="preserve"> </w:t>
      </w:r>
      <w:r>
        <w:rPr>
          <w:w w:val="105"/>
          <w:sz w:val="23"/>
        </w:rPr>
        <w:t>is</w:t>
      </w:r>
      <w:r>
        <w:rPr>
          <w:spacing w:val="-23"/>
          <w:w w:val="105"/>
          <w:sz w:val="23"/>
        </w:rPr>
        <w:t xml:space="preserve"> </w:t>
      </w:r>
      <w:r>
        <w:rPr>
          <w:w w:val="105"/>
          <w:sz w:val="23"/>
        </w:rPr>
        <w:t>to</w:t>
      </w:r>
      <w:r>
        <w:rPr>
          <w:spacing w:val="-18"/>
          <w:w w:val="105"/>
          <w:sz w:val="23"/>
        </w:rPr>
        <w:t xml:space="preserve"> </w:t>
      </w:r>
      <w:r>
        <w:rPr>
          <w:w w:val="105"/>
          <w:sz w:val="23"/>
        </w:rPr>
        <w:t>be</w:t>
      </w:r>
      <w:r>
        <w:rPr>
          <w:spacing w:val="-18"/>
          <w:w w:val="105"/>
          <w:sz w:val="23"/>
        </w:rPr>
        <w:t xml:space="preserve"> </w:t>
      </w:r>
      <w:r>
        <w:rPr>
          <w:w w:val="105"/>
          <w:sz w:val="23"/>
        </w:rPr>
        <w:t>regarded</w:t>
      </w:r>
      <w:r>
        <w:rPr>
          <w:spacing w:val="-6"/>
          <w:w w:val="105"/>
          <w:sz w:val="23"/>
        </w:rPr>
        <w:t xml:space="preserve"> </w:t>
      </w:r>
      <w:r>
        <w:rPr>
          <w:w w:val="105"/>
          <w:sz w:val="23"/>
        </w:rPr>
        <w:t>as impliedly</w:t>
      </w:r>
      <w:r>
        <w:rPr>
          <w:spacing w:val="-23"/>
          <w:w w:val="105"/>
          <w:sz w:val="23"/>
        </w:rPr>
        <w:t xml:space="preserve"> </w:t>
      </w:r>
      <w:r>
        <w:rPr>
          <w:w w:val="105"/>
          <w:sz w:val="23"/>
        </w:rPr>
        <w:t>repealed</w:t>
      </w:r>
      <w:r>
        <w:rPr>
          <w:spacing w:val="-24"/>
          <w:w w:val="105"/>
          <w:sz w:val="23"/>
        </w:rPr>
        <w:t xml:space="preserve"> </w:t>
      </w:r>
      <w:r>
        <w:rPr>
          <w:w w:val="105"/>
          <w:sz w:val="23"/>
        </w:rPr>
        <w:t>by</w:t>
      </w:r>
      <w:r>
        <w:rPr>
          <w:spacing w:val="-28"/>
          <w:w w:val="105"/>
          <w:sz w:val="23"/>
        </w:rPr>
        <w:t xml:space="preserve"> </w:t>
      </w:r>
      <w:r>
        <w:rPr>
          <w:w w:val="105"/>
          <w:sz w:val="23"/>
        </w:rPr>
        <w:t>a</w:t>
      </w:r>
      <w:r>
        <w:rPr>
          <w:spacing w:val="-30"/>
          <w:w w:val="105"/>
          <w:sz w:val="23"/>
        </w:rPr>
        <w:t xml:space="preserve"> </w:t>
      </w:r>
      <w:r>
        <w:rPr>
          <w:w w:val="105"/>
          <w:sz w:val="23"/>
        </w:rPr>
        <w:t>later</w:t>
      </w:r>
      <w:r>
        <w:rPr>
          <w:spacing w:val="-27"/>
          <w:w w:val="105"/>
          <w:sz w:val="23"/>
        </w:rPr>
        <w:t xml:space="preserve"> </w:t>
      </w:r>
      <w:r>
        <w:rPr>
          <w:w w:val="105"/>
          <w:sz w:val="23"/>
        </w:rPr>
        <w:t>one</w:t>
      </w:r>
      <w:r>
        <w:rPr>
          <w:spacing w:val="-27"/>
          <w:w w:val="105"/>
          <w:sz w:val="23"/>
        </w:rPr>
        <w:t xml:space="preserve"> </w:t>
      </w:r>
      <w:r>
        <w:rPr>
          <w:w w:val="105"/>
          <w:sz w:val="23"/>
        </w:rPr>
        <w:t>if</w:t>
      </w:r>
      <w:r>
        <w:rPr>
          <w:spacing w:val="-24"/>
          <w:w w:val="105"/>
          <w:sz w:val="23"/>
        </w:rPr>
        <w:t xml:space="preserve"> </w:t>
      </w:r>
      <w:r>
        <w:rPr>
          <w:w w:val="105"/>
          <w:sz w:val="23"/>
        </w:rPr>
        <w:t>there</w:t>
      </w:r>
      <w:r>
        <w:rPr>
          <w:spacing w:val="-25"/>
          <w:w w:val="105"/>
          <w:sz w:val="23"/>
        </w:rPr>
        <w:t xml:space="preserve"> </w:t>
      </w:r>
      <w:r>
        <w:rPr>
          <w:w w:val="105"/>
          <w:sz w:val="23"/>
        </w:rPr>
        <w:t>is</w:t>
      </w:r>
      <w:r>
        <w:rPr>
          <w:spacing w:val="-29"/>
          <w:w w:val="105"/>
          <w:sz w:val="23"/>
        </w:rPr>
        <w:t xml:space="preserve"> </w:t>
      </w:r>
      <w:r>
        <w:rPr>
          <w:w w:val="105"/>
          <w:sz w:val="23"/>
        </w:rPr>
        <w:t>an</w:t>
      </w:r>
      <w:r>
        <w:rPr>
          <w:spacing w:val="-34"/>
          <w:w w:val="105"/>
          <w:sz w:val="23"/>
        </w:rPr>
        <w:t xml:space="preserve"> </w:t>
      </w:r>
      <w:r>
        <w:rPr>
          <w:w w:val="105"/>
          <w:sz w:val="23"/>
        </w:rPr>
        <w:t>irreconcilable</w:t>
      </w:r>
      <w:r>
        <w:rPr>
          <w:spacing w:val="-33"/>
          <w:w w:val="105"/>
          <w:sz w:val="23"/>
        </w:rPr>
        <w:t xml:space="preserve"> </w:t>
      </w:r>
      <w:r>
        <w:rPr>
          <w:w w:val="105"/>
          <w:sz w:val="23"/>
        </w:rPr>
        <w:t>conflict</w:t>
      </w:r>
      <w:r>
        <w:rPr>
          <w:spacing w:val="-19"/>
          <w:w w:val="105"/>
          <w:sz w:val="23"/>
        </w:rPr>
        <w:t xml:space="preserve"> </w:t>
      </w:r>
      <w:r>
        <w:rPr>
          <w:w w:val="105"/>
          <w:sz w:val="23"/>
        </w:rPr>
        <w:t>between the provisions of the two enactments. There is, however, an exception to this</w:t>
      </w:r>
      <w:r>
        <w:rPr>
          <w:spacing w:val="-20"/>
          <w:w w:val="105"/>
          <w:sz w:val="23"/>
        </w:rPr>
        <w:t xml:space="preserve"> </w:t>
      </w:r>
      <w:r>
        <w:rPr>
          <w:w w:val="105"/>
          <w:sz w:val="23"/>
        </w:rPr>
        <w:t>general</w:t>
      </w:r>
      <w:r>
        <w:rPr>
          <w:spacing w:val="-17"/>
          <w:w w:val="105"/>
          <w:sz w:val="23"/>
        </w:rPr>
        <w:t xml:space="preserve"> </w:t>
      </w:r>
      <w:r>
        <w:rPr>
          <w:w w:val="105"/>
          <w:sz w:val="23"/>
        </w:rPr>
        <w:t>rule...</w:t>
      </w:r>
      <w:r>
        <w:rPr>
          <w:spacing w:val="7"/>
          <w:w w:val="105"/>
          <w:sz w:val="23"/>
        </w:rPr>
        <w:t xml:space="preserve"> </w:t>
      </w:r>
      <w:r>
        <w:rPr>
          <w:w w:val="105"/>
          <w:sz w:val="23"/>
        </w:rPr>
        <w:t>[T]he</w:t>
      </w:r>
      <w:r>
        <w:rPr>
          <w:spacing w:val="-21"/>
          <w:w w:val="105"/>
          <w:sz w:val="23"/>
        </w:rPr>
        <w:t xml:space="preserve"> </w:t>
      </w:r>
      <w:r>
        <w:rPr>
          <w:w w:val="105"/>
          <w:sz w:val="23"/>
        </w:rPr>
        <w:t>exception</w:t>
      </w:r>
      <w:r>
        <w:rPr>
          <w:spacing w:val="-11"/>
          <w:w w:val="105"/>
          <w:sz w:val="23"/>
        </w:rPr>
        <w:t xml:space="preserve"> </w:t>
      </w:r>
      <w:r>
        <w:rPr>
          <w:w w:val="105"/>
          <w:sz w:val="23"/>
        </w:rPr>
        <w:t>applies</w:t>
      </w:r>
      <w:r>
        <w:rPr>
          <w:spacing w:val="-14"/>
          <w:w w:val="105"/>
          <w:sz w:val="23"/>
        </w:rPr>
        <w:t xml:space="preserve"> </w:t>
      </w:r>
      <w:r>
        <w:rPr>
          <w:w w:val="105"/>
          <w:sz w:val="23"/>
        </w:rPr>
        <w:t>where</w:t>
      </w:r>
      <w:r>
        <w:rPr>
          <w:spacing w:val="-14"/>
          <w:w w:val="105"/>
          <w:sz w:val="23"/>
        </w:rPr>
        <w:t xml:space="preserve"> </w:t>
      </w:r>
      <w:r>
        <w:rPr>
          <w:w w:val="105"/>
          <w:sz w:val="23"/>
        </w:rPr>
        <w:t>the</w:t>
      </w:r>
      <w:r>
        <w:rPr>
          <w:spacing w:val="-17"/>
          <w:w w:val="105"/>
          <w:sz w:val="23"/>
        </w:rPr>
        <w:t xml:space="preserve"> </w:t>
      </w:r>
      <w:r>
        <w:rPr>
          <w:w w:val="105"/>
          <w:sz w:val="23"/>
        </w:rPr>
        <w:t>earlier</w:t>
      </w:r>
      <w:r>
        <w:rPr>
          <w:spacing w:val="-14"/>
          <w:w w:val="105"/>
          <w:sz w:val="23"/>
        </w:rPr>
        <w:t xml:space="preserve"> </w:t>
      </w:r>
      <w:r>
        <w:rPr>
          <w:w w:val="105"/>
          <w:sz w:val="23"/>
        </w:rPr>
        <w:t>enactment</w:t>
      </w:r>
      <w:r>
        <w:rPr>
          <w:spacing w:val="-3"/>
          <w:w w:val="105"/>
          <w:sz w:val="23"/>
        </w:rPr>
        <w:t xml:space="preserve"> </w:t>
      </w:r>
      <w:r>
        <w:rPr>
          <w:w w:val="105"/>
          <w:sz w:val="23"/>
        </w:rPr>
        <w:t>is</w:t>
      </w:r>
      <w:r>
        <w:rPr>
          <w:spacing w:val="-24"/>
          <w:w w:val="105"/>
          <w:sz w:val="23"/>
        </w:rPr>
        <w:t xml:space="preserve"> </w:t>
      </w:r>
      <w:r>
        <w:rPr>
          <w:w w:val="105"/>
          <w:sz w:val="23"/>
        </w:rPr>
        <w:t>a special one, because it should not be presumed that the Legislature intended</w:t>
      </w:r>
      <w:r>
        <w:rPr>
          <w:spacing w:val="-12"/>
          <w:w w:val="105"/>
          <w:sz w:val="23"/>
        </w:rPr>
        <w:t xml:space="preserve"> </w:t>
      </w:r>
      <w:r>
        <w:rPr>
          <w:w w:val="105"/>
          <w:sz w:val="23"/>
        </w:rPr>
        <w:t>to</w:t>
      </w:r>
      <w:r>
        <w:rPr>
          <w:spacing w:val="-12"/>
          <w:w w:val="105"/>
          <w:sz w:val="23"/>
        </w:rPr>
        <w:t xml:space="preserve"> </w:t>
      </w:r>
      <w:r>
        <w:rPr>
          <w:w w:val="105"/>
          <w:sz w:val="23"/>
        </w:rPr>
        <w:t>repeal</w:t>
      </w:r>
      <w:r>
        <w:rPr>
          <w:spacing w:val="-16"/>
          <w:w w:val="105"/>
          <w:sz w:val="23"/>
        </w:rPr>
        <w:t xml:space="preserve"> </w:t>
      </w:r>
      <w:r>
        <w:rPr>
          <w:w w:val="105"/>
          <w:sz w:val="23"/>
        </w:rPr>
        <w:t>the</w:t>
      </w:r>
      <w:r>
        <w:rPr>
          <w:spacing w:val="-10"/>
          <w:w w:val="105"/>
          <w:sz w:val="23"/>
        </w:rPr>
        <w:t xml:space="preserve"> </w:t>
      </w:r>
      <w:r>
        <w:rPr>
          <w:w w:val="105"/>
          <w:sz w:val="23"/>
        </w:rPr>
        <w:t>specia</w:t>
      </w:r>
      <w:r>
        <w:rPr>
          <w:w w:val="105"/>
          <w:sz w:val="23"/>
        </w:rPr>
        <w:t>l</w:t>
      </w:r>
      <w:r>
        <w:rPr>
          <w:spacing w:val="-11"/>
          <w:w w:val="105"/>
          <w:sz w:val="23"/>
        </w:rPr>
        <w:t xml:space="preserve"> </w:t>
      </w:r>
      <w:r>
        <w:rPr>
          <w:w w:val="105"/>
          <w:sz w:val="23"/>
        </w:rPr>
        <w:t>enactment</w:t>
      </w:r>
      <w:r>
        <w:rPr>
          <w:spacing w:val="-1"/>
          <w:w w:val="105"/>
          <w:sz w:val="23"/>
        </w:rPr>
        <w:t xml:space="preserve"> </w:t>
      </w:r>
      <w:r>
        <w:rPr>
          <w:w w:val="105"/>
          <w:sz w:val="23"/>
        </w:rPr>
        <w:t>if</w:t>
      </w:r>
      <w:r>
        <w:rPr>
          <w:spacing w:val="-12"/>
          <w:w w:val="105"/>
          <w:sz w:val="23"/>
        </w:rPr>
        <w:t xml:space="preserve"> </w:t>
      </w:r>
      <w:r>
        <w:rPr>
          <w:w w:val="105"/>
          <w:sz w:val="23"/>
        </w:rPr>
        <w:t>it</w:t>
      </w:r>
      <w:r>
        <w:rPr>
          <w:spacing w:val="-14"/>
          <w:w w:val="105"/>
          <w:sz w:val="23"/>
        </w:rPr>
        <w:t xml:space="preserve"> </w:t>
      </w:r>
      <w:r>
        <w:rPr>
          <w:w w:val="105"/>
          <w:sz w:val="23"/>
        </w:rPr>
        <w:t>did</w:t>
      </w:r>
      <w:r>
        <w:rPr>
          <w:spacing w:val="-13"/>
          <w:w w:val="105"/>
          <w:sz w:val="23"/>
        </w:rPr>
        <w:t xml:space="preserve"> </w:t>
      </w:r>
      <w:r>
        <w:rPr>
          <w:w w:val="105"/>
          <w:sz w:val="23"/>
        </w:rPr>
        <w:t>not</w:t>
      </w:r>
      <w:r>
        <w:rPr>
          <w:spacing w:val="-17"/>
          <w:w w:val="105"/>
          <w:sz w:val="23"/>
        </w:rPr>
        <w:t xml:space="preserve"> </w:t>
      </w:r>
      <w:r>
        <w:rPr>
          <w:w w:val="105"/>
          <w:sz w:val="23"/>
        </w:rPr>
        <w:t>make</w:t>
      </w:r>
      <w:r>
        <w:rPr>
          <w:spacing w:val="-11"/>
          <w:w w:val="105"/>
          <w:sz w:val="23"/>
        </w:rPr>
        <w:t xml:space="preserve"> </w:t>
      </w:r>
      <w:r>
        <w:rPr>
          <w:w w:val="105"/>
          <w:sz w:val="23"/>
        </w:rPr>
        <w:t>it</w:t>
      </w:r>
      <w:r>
        <w:rPr>
          <w:spacing w:val="-15"/>
          <w:w w:val="105"/>
          <w:sz w:val="23"/>
        </w:rPr>
        <w:t xml:space="preserve"> </w:t>
      </w:r>
      <w:r>
        <w:rPr>
          <w:w w:val="105"/>
          <w:sz w:val="23"/>
        </w:rPr>
        <w:t>clear</w:t>
      </w:r>
      <w:r>
        <w:rPr>
          <w:spacing w:val="-7"/>
          <w:w w:val="105"/>
          <w:sz w:val="23"/>
        </w:rPr>
        <w:t xml:space="preserve"> </w:t>
      </w:r>
      <w:r>
        <w:rPr>
          <w:w w:val="105"/>
          <w:sz w:val="23"/>
        </w:rPr>
        <w:t>that</w:t>
      </w:r>
      <w:r>
        <w:rPr>
          <w:spacing w:val="-8"/>
          <w:w w:val="105"/>
          <w:sz w:val="23"/>
        </w:rPr>
        <w:t xml:space="preserve"> </w:t>
      </w:r>
      <w:r>
        <w:rPr>
          <w:w w:val="105"/>
          <w:sz w:val="23"/>
        </w:rPr>
        <w:t>such was indeed its intention. In such a case... the later general enactment and the earlier special one should be equated with a rule and an exception thereto.</w:t>
      </w:r>
    </w:p>
    <w:p w14:paraId="34BD8A10" w14:textId="77777777" w:rsidR="008461BB" w:rsidRDefault="008461BB">
      <w:pPr>
        <w:pStyle w:val="BodyText"/>
        <w:rPr>
          <w:sz w:val="26"/>
        </w:rPr>
      </w:pPr>
    </w:p>
    <w:p w14:paraId="66665F1A" w14:textId="77777777" w:rsidR="008461BB" w:rsidRDefault="008461BB">
      <w:pPr>
        <w:pStyle w:val="BodyText"/>
        <w:spacing w:before="2"/>
        <w:rPr>
          <w:sz w:val="36"/>
        </w:rPr>
      </w:pPr>
    </w:p>
    <w:p w14:paraId="005B59BE" w14:textId="77777777" w:rsidR="008461BB" w:rsidRDefault="00E534FF">
      <w:pPr>
        <w:spacing w:before="1" w:line="254" w:lineRule="auto"/>
        <w:ind w:left="1695" w:right="891" w:firstLine="2"/>
        <w:jc w:val="both"/>
        <w:rPr>
          <w:sz w:val="23"/>
        </w:rPr>
      </w:pPr>
      <w:r>
        <w:rPr>
          <w:w w:val="105"/>
          <w:sz w:val="23"/>
        </w:rPr>
        <w:t>The</w:t>
      </w:r>
      <w:r>
        <w:rPr>
          <w:spacing w:val="-27"/>
          <w:w w:val="105"/>
          <w:sz w:val="23"/>
        </w:rPr>
        <w:t xml:space="preserve"> </w:t>
      </w:r>
      <w:r>
        <w:rPr>
          <w:w w:val="105"/>
          <w:sz w:val="23"/>
        </w:rPr>
        <w:t>true</w:t>
      </w:r>
      <w:r>
        <w:rPr>
          <w:spacing w:val="-29"/>
          <w:w w:val="105"/>
          <w:sz w:val="23"/>
        </w:rPr>
        <w:t xml:space="preserve"> </w:t>
      </w:r>
      <w:r>
        <w:rPr>
          <w:w w:val="105"/>
          <w:sz w:val="23"/>
        </w:rPr>
        <w:t>import</w:t>
      </w:r>
      <w:r>
        <w:rPr>
          <w:spacing w:val="-26"/>
          <w:w w:val="105"/>
          <w:sz w:val="23"/>
        </w:rPr>
        <w:t xml:space="preserve"> </w:t>
      </w:r>
      <w:r>
        <w:rPr>
          <w:w w:val="105"/>
          <w:sz w:val="23"/>
        </w:rPr>
        <w:t>of</w:t>
      </w:r>
      <w:r>
        <w:rPr>
          <w:spacing w:val="-33"/>
          <w:w w:val="105"/>
          <w:sz w:val="23"/>
        </w:rPr>
        <w:t xml:space="preserve"> </w:t>
      </w:r>
      <w:r>
        <w:rPr>
          <w:w w:val="105"/>
          <w:sz w:val="23"/>
        </w:rPr>
        <w:t>the</w:t>
      </w:r>
      <w:r>
        <w:rPr>
          <w:spacing w:val="-31"/>
          <w:w w:val="105"/>
          <w:sz w:val="23"/>
        </w:rPr>
        <w:t xml:space="preserve"> </w:t>
      </w:r>
      <w:r>
        <w:rPr>
          <w:w w:val="105"/>
          <w:sz w:val="23"/>
        </w:rPr>
        <w:t>exception</w:t>
      </w:r>
      <w:r>
        <w:rPr>
          <w:spacing w:val="-17"/>
          <w:w w:val="105"/>
          <w:sz w:val="23"/>
        </w:rPr>
        <w:t xml:space="preserve"> </w:t>
      </w:r>
      <w:r>
        <w:rPr>
          <w:w w:val="105"/>
          <w:sz w:val="23"/>
        </w:rPr>
        <w:t>therefore</w:t>
      </w:r>
      <w:r>
        <w:rPr>
          <w:spacing w:val="-20"/>
          <w:w w:val="105"/>
          <w:sz w:val="23"/>
        </w:rPr>
        <w:t xml:space="preserve"> </w:t>
      </w:r>
      <w:r>
        <w:rPr>
          <w:w w:val="105"/>
          <w:sz w:val="23"/>
        </w:rPr>
        <w:t>appears</w:t>
      </w:r>
      <w:r>
        <w:rPr>
          <w:spacing w:val="-17"/>
          <w:w w:val="105"/>
          <w:sz w:val="23"/>
        </w:rPr>
        <w:t xml:space="preserve"> </w:t>
      </w:r>
      <w:r>
        <w:rPr>
          <w:w w:val="105"/>
          <w:sz w:val="23"/>
        </w:rPr>
        <w:t>to</w:t>
      </w:r>
      <w:r>
        <w:rPr>
          <w:spacing w:val="-33"/>
          <w:w w:val="105"/>
          <w:sz w:val="23"/>
        </w:rPr>
        <w:t xml:space="preserve"> </w:t>
      </w:r>
      <w:r>
        <w:rPr>
          <w:w w:val="105"/>
          <w:sz w:val="23"/>
        </w:rPr>
        <w:t>be</w:t>
      </w:r>
      <w:r>
        <w:rPr>
          <w:spacing w:val="-30"/>
          <w:w w:val="105"/>
          <w:sz w:val="23"/>
        </w:rPr>
        <w:t xml:space="preserve"> </w:t>
      </w:r>
      <w:r>
        <w:rPr>
          <w:w w:val="105"/>
          <w:sz w:val="23"/>
        </w:rPr>
        <w:t>that,</w:t>
      </w:r>
      <w:r>
        <w:rPr>
          <w:spacing w:val="-33"/>
          <w:w w:val="105"/>
          <w:sz w:val="23"/>
        </w:rPr>
        <w:t xml:space="preserve"> </w:t>
      </w:r>
      <w:r>
        <w:rPr>
          <w:w w:val="105"/>
          <w:sz w:val="23"/>
        </w:rPr>
        <w:t>in</w:t>
      </w:r>
      <w:r>
        <w:rPr>
          <w:spacing w:val="-30"/>
          <w:w w:val="105"/>
          <w:sz w:val="23"/>
        </w:rPr>
        <w:t xml:space="preserve"> </w:t>
      </w:r>
      <w:r>
        <w:rPr>
          <w:w w:val="105"/>
          <w:sz w:val="23"/>
        </w:rPr>
        <w:t>the</w:t>
      </w:r>
      <w:r>
        <w:rPr>
          <w:spacing w:val="-25"/>
          <w:w w:val="105"/>
          <w:sz w:val="23"/>
        </w:rPr>
        <w:t xml:space="preserve"> </w:t>
      </w:r>
      <w:r>
        <w:rPr>
          <w:w w:val="105"/>
          <w:sz w:val="23"/>
        </w:rPr>
        <w:t>absence of</w:t>
      </w:r>
      <w:r>
        <w:rPr>
          <w:spacing w:val="-16"/>
          <w:w w:val="105"/>
          <w:sz w:val="23"/>
        </w:rPr>
        <w:t xml:space="preserve"> </w:t>
      </w:r>
      <w:r>
        <w:rPr>
          <w:w w:val="105"/>
          <w:sz w:val="23"/>
        </w:rPr>
        <w:t>an</w:t>
      </w:r>
      <w:r>
        <w:rPr>
          <w:spacing w:val="-18"/>
          <w:w w:val="105"/>
          <w:sz w:val="23"/>
        </w:rPr>
        <w:t xml:space="preserve"> </w:t>
      </w:r>
      <w:r>
        <w:rPr>
          <w:w w:val="105"/>
          <w:sz w:val="23"/>
        </w:rPr>
        <w:t>express</w:t>
      </w:r>
      <w:r>
        <w:rPr>
          <w:spacing w:val="-13"/>
          <w:w w:val="105"/>
          <w:sz w:val="23"/>
        </w:rPr>
        <w:t xml:space="preserve"> </w:t>
      </w:r>
      <w:r>
        <w:rPr>
          <w:w w:val="105"/>
          <w:sz w:val="23"/>
        </w:rPr>
        <w:t>repeal,</w:t>
      </w:r>
      <w:r>
        <w:rPr>
          <w:spacing w:val="-19"/>
          <w:w w:val="105"/>
          <w:sz w:val="23"/>
        </w:rPr>
        <w:t xml:space="preserve"> </w:t>
      </w:r>
      <w:r>
        <w:rPr>
          <w:w w:val="105"/>
          <w:sz w:val="23"/>
        </w:rPr>
        <w:t>there</w:t>
      </w:r>
      <w:r>
        <w:rPr>
          <w:spacing w:val="-14"/>
          <w:w w:val="105"/>
          <w:sz w:val="23"/>
        </w:rPr>
        <w:t xml:space="preserve"> </w:t>
      </w:r>
      <w:r>
        <w:rPr>
          <w:w w:val="105"/>
          <w:sz w:val="23"/>
        </w:rPr>
        <w:t>is</w:t>
      </w:r>
      <w:r>
        <w:rPr>
          <w:spacing w:val="-19"/>
          <w:w w:val="105"/>
          <w:sz w:val="23"/>
        </w:rPr>
        <w:t xml:space="preserve"> </w:t>
      </w:r>
      <w:r>
        <w:rPr>
          <w:w w:val="105"/>
          <w:sz w:val="23"/>
        </w:rPr>
        <w:t>a</w:t>
      </w:r>
      <w:r>
        <w:rPr>
          <w:spacing w:val="-19"/>
          <w:w w:val="105"/>
          <w:sz w:val="23"/>
        </w:rPr>
        <w:t xml:space="preserve"> </w:t>
      </w:r>
      <w:r>
        <w:rPr>
          <w:w w:val="105"/>
          <w:sz w:val="23"/>
        </w:rPr>
        <w:t>presumption</w:t>
      </w:r>
      <w:r>
        <w:rPr>
          <w:spacing w:val="5"/>
          <w:w w:val="105"/>
          <w:sz w:val="23"/>
        </w:rPr>
        <w:t xml:space="preserve"> </w:t>
      </w:r>
      <w:r>
        <w:rPr>
          <w:w w:val="105"/>
          <w:sz w:val="23"/>
        </w:rPr>
        <w:t>that</w:t>
      </w:r>
      <w:r>
        <w:rPr>
          <w:spacing w:val="-15"/>
          <w:w w:val="105"/>
          <w:sz w:val="23"/>
        </w:rPr>
        <w:t xml:space="preserve"> </w:t>
      </w:r>
      <w:r>
        <w:rPr>
          <w:w w:val="105"/>
          <w:sz w:val="23"/>
        </w:rPr>
        <w:t>a</w:t>
      </w:r>
      <w:r>
        <w:rPr>
          <w:spacing w:val="-20"/>
          <w:w w:val="105"/>
          <w:sz w:val="23"/>
        </w:rPr>
        <w:t xml:space="preserve"> </w:t>
      </w:r>
      <w:r>
        <w:rPr>
          <w:w w:val="105"/>
          <w:sz w:val="23"/>
        </w:rPr>
        <w:t>later</w:t>
      </w:r>
      <w:r>
        <w:rPr>
          <w:spacing w:val="-14"/>
          <w:w w:val="105"/>
          <w:sz w:val="23"/>
        </w:rPr>
        <w:t xml:space="preserve"> </w:t>
      </w:r>
      <w:r>
        <w:rPr>
          <w:w w:val="105"/>
          <w:sz w:val="23"/>
        </w:rPr>
        <w:t>general</w:t>
      </w:r>
      <w:r>
        <w:rPr>
          <w:spacing w:val="-12"/>
          <w:w w:val="105"/>
          <w:sz w:val="23"/>
        </w:rPr>
        <w:t xml:space="preserve"> </w:t>
      </w:r>
      <w:r>
        <w:rPr>
          <w:w w:val="105"/>
          <w:sz w:val="23"/>
        </w:rPr>
        <w:t>enactment</w:t>
      </w:r>
    </w:p>
    <w:p w14:paraId="4B8E73B6" w14:textId="77777777" w:rsidR="008461BB" w:rsidRDefault="008461BB">
      <w:pPr>
        <w:spacing w:line="254" w:lineRule="auto"/>
        <w:jc w:val="both"/>
        <w:rPr>
          <w:sz w:val="23"/>
        </w:rPr>
        <w:sectPr w:rsidR="008461BB">
          <w:type w:val="continuous"/>
          <w:pgSz w:w="11910" w:h="16850"/>
          <w:pgMar w:top="1040" w:right="240" w:bottom="2180" w:left="1220" w:header="720" w:footer="720" w:gutter="0"/>
          <w:cols w:space="720"/>
        </w:sectPr>
      </w:pPr>
    </w:p>
    <w:p w14:paraId="32F9F4F8" w14:textId="77777777" w:rsidR="008461BB" w:rsidRDefault="008461BB">
      <w:pPr>
        <w:pStyle w:val="BodyText"/>
        <w:rPr>
          <w:sz w:val="20"/>
        </w:rPr>
      </w:pPr>
    </w:p>
    <w:p w14:paraId="3A37ACE1" w14:textId="77777777" w:rsidR="008461BB" w:rsidRDefault="008461BB">
      <w:pPr>
        <w:pStyle w:val="BodyText"/>
        <w:spacing w:before="5"/>
        <w:rPr>
          <w:sz w:val="20"/>
        </w:rPr>
      </w:pPr>
    </w:p>
    <w:p w14:paraId="04F004F7" w14:textId="77777777" w:rsidR="008461BB" w:rsidRDefault="00E534FF">
      <w:pPr>
        <w:spacing w:line="249" w:lineRule="auto"/>
        <w:ind w:left="1586" w:right="955"/>
        <w:jc w:val="both"/>
        <w:rPr>
          <w:sz w:val="23"/>
        </w:rPr>
      </w:pPr>
      <w:r>
        <w:rPr>
          <w:w w:val="105"/>
          <w:sz w:val="23"/>
        </w:rPr>
        <w:t xml:space="preserve">was not intended to effect a repeal of a conflicting earlier and special enactment. This presumption falls away, however, if there are clear indications that the legislature nonetheless intended to repeal the earlier enactment. This is the case when it is </w:t>
      </w:r>
      <w:r>
        <w:rPr>
          <w:w w:val="105"/>
          <w:sz w:val="23"/>
        </w:rPr>
        <w:t>evidence that the later enactment was</w:t>
      </w:r>
      <w:r>
        <w:rPr>
          <w:spacing w:val="-12"/>
          <w:w w:val="105"/>
          <w:sz w:val="23"/>
        </w:rPr>
        <w:t xml:space="preserve"> </w:t>
      </w:r>
      <w:r>
        <w:rPr>
          <w:w w:val="105"/>
          <w:sz w:val="23"/>
        </w:rPr>
        <w:t>meant</w:t>
      </w:r>
      <w:r>
        <w:rPr>
          <w:spacing w:val="-11"/>
          <w:w w:val="105"/>
          <w:sz w:val="23"/>
        </w:rPr>
        <w:t xml:space="preserve"> </w:t>
      </w:r>
      <w:r>
        <w:rPr>
          <w:w w:val="105"/>
          <w:sz w:val="23"/>
        </w:rPr>
        <w:t>to</w:t>
      </w:r>
      <w:r>
        <w:rPr>
          <w:spacing w:val="-21"/>
          <w:w w:val="105"/>
          <w:sz w:val="23"/>
        </w:rPr>
        <w:t xml:space="preserve"> </w:t>
      </w:r>
      <w:r>
        <w:rPr>
          <w:w w:val="105"/>
          <w:sz w:val="23"/>
        </w:rPr>
        <w:t>cover,</w:t>
      </w:r>
      <w:r>
        <w:rPr>
          <w:spacing w:val="-13"/>
          <w:w w:val="105"/>
          <w:sz w:val="23"/>
        </w:rPr>
        <w:t xml:space="preserve"> </w:t>
      </w:r>
      <w:r>
        <w:rPr>
          <w:w w:val="105"/>
          <w:sz w:val="23"/>
        </w:rPr>
        <w:t>without</w:t>
      </w:r>
      <w:r>
        <w:rPr>
          <w:spacing w:val="-5"/>
          <w:w w:val="105"/>
          <w:sz w:val="23"/>
        </w:rPr>
        <w:t xml:space="preserve"> </w:t>
      </w:r>
      <w:r>
        <w:rPr>
          <w:w w:val="105"/>
          <w:sz w:val="23"/>
        </w:rPr>
        <w:t>exception,</w:t>
      </w:r>
      <w:r>
        <w:rPr>
          <w:spacing w:val="-9"/>
          <w:w w:val="105"/>
          <w:sz w:val="23"/>
        </w:rPr>
        <w:t xml:space="preserve"> </w:t>
      </w:r>
      <w:r>
        <w:rPr>
          <w:w w:val="105"/>
          <w:sz w:val="23"/>
        </w:rPr>
        <w:t>the</w:t>
      </w:r>
      <w:r>
        <w:rPr>
          <w:spacing w:val="-19"/>
          <w:w w:val="105"/>
          <w:sz w:val="23"/>
        </w:rPr>
        <w:t xml:space="preserve"> </w:t>
      </w:r>
      <w:r>
        <w:rPr>
          <w:w w:val="105"/>
          <w:sz w:val="23"/>
        </w:rPr>
        <w:t>whole</w:t>
      </w:r>
      <w:r>
        <w:rPr>
          <w:spacing w:val="-17"/>
          <w:w w:val="105"/>
          <w:sz w:val="23"/>
        </w:rPr>
        <w:t xml:space="preserve"> </w:t>
      </w:r>
      <w:r>
        <w:rPr>
          <w:w w:val="105"/>
          <w:sz w:val="23"/>
        </w:rPr>
        <w:t>field</w:t>
      </w:r>
      <w:r>
        <w:rPr>
          <w:spacing w:val="-23"/>
          <w:w w:val="105"/>
          <w:sz w:val="23"/>
        </w:rPr>
        <w:t xml:space="preserve"> </w:t>
      </w:r>
      <w:r>
        <w:rPr>
          <w:w w:val="105"/>
          <w:sz w:val="23"/>
        </w:rPr>
        <w:t>or</w:t>
      </w:r>
      <w:r>
        <w:rPr>
          <w:spacing w:val="-21"/>
          <w:w w:val="105"/>
          <w:sz w:val="23"/>
        </w:rPr>
        <w:t xml:space="preserve"> </w:t>
      </w:r>
      <w:r>
        <w:rPr>
          <w:w w:val="105"/>
          <w:sz w:val="23"/>
        </w:rPr>
        <w:t>subject</w:t>
      </w:r>
      <w:r>
        <w:rPr>
          <w:spacing w:val="3"/>
          <w:w w:val="105"/>
          <w:sz w:val="23"/>
        </w:rPr>
        <w:t xml:space="preserve"> </w:t>
      </w:r>
      <w:r>
        <w:rPr>
          <w:w w:val="105"/>
          <w:sz w:val="23"/>
        </w:rPr>
        <w:t>to</w:t>
      </w:r>
      <w:r>
        <w:rPr>
          <w:spacing w:val="-13"/>
          <w:w w:val="105"/>
          <w:sz w:val="23"/>
        </w:rPr>
        <w:t xml:space="preserve"> </w:t>
      </w:r>
      <w:r>
        <w:rPr>
          <w:w w:val="105"/>
          <w:sz w:val="23"/>
        </w:rPr>
        <w:t>which</w:t>
      </w:r>
      <w:r>
        <w:rPr>
          <w:spacing w:val="-16"/>
          <w:w w:val="105"/>
          <w:sz w:val="23"/>
        </w:rPr>
        <w:t xml:space="preserve"> </w:t>
      </w:r>
      <w:r>
        <w:rPr>
          <w:w w:val="105"/>
          <w:sz w:val="23"/>
        </w:rPr>
        <w:t>it relates."</w:t>
      </w:r>
    </w:p>
    <w:p w14:paraId="06FB2750" w14:textId="77777777" w:rsidR="008461BB" w:rsidRDefault="008461BB">
      <w:pPr>
        <w:pStyle w:val="BodyText"/>
        <w:rPr>
          <w:sz w:val="26"/>
        </w:rPr>
      </w:pPr>
    </w:p>
    <w:p w14:paraId="6C1FE8A6" w14:textId="77777777" w:rsidR="008461BB" w:rsidRDefault="008461BB">
      <w:pPr>
        <w:pStyle w:val="BodyText"/>
        <w:spacing w:before="10"/>
      </w:pPr>
    </w:p>
    <w:p w14:paraId="1F2D182D" w14:textId="77777777" w:rsidR="008461BB" w:rsidRDefault="00E534FF">
      <w:pPr>
        <w:pStyle w:val="ListParagraph"/>
        <w:numPr>
          <w:ilvl w:val="0"/>
          <w:numId w:val="3"/>
        </w:numPr>
        <w:tabs>
          <w:tab w:val="left" w:pos="877"/>
        </w:tabs>
        <w:spacing w:before="1" w:line="376" w:lineRule="auto"/>
        <w:ind w:left="877" w:right="947" w:hanging="716"/>
        <w:jc w:val="both"/>
        <w:rPr>
          <w:sz w:val="27"/>
        </w:rPr>
      </w:pPr>
      <w:r>
        <w:rPr>
          <w:w w:val="105"/>
          <w:sz w:val="27"/>
        </w:rPr>
        <w:t>I</w:t>
      </w:r>
      <w:r>
        <w:rPr>
          <w:spacing w:val="-33"/>
          <w:w w:val="105"/>
          <w:sz w:val="27"/>
        </w:rPr>
        <w:t xml:space="preserve"> </w:t>
      </w:r>
      <w:r>
        <w:rPr>
          <w:w w:val="105"/>
          <w:sz w:val="27"/>
        </w:rPr>
        <w:t>accept</w:t>
      </w:r>
      <w:r>
        <w:rPr>
          <w:spacing w:val="-31"/>
          <w:w w:val="105"/>
          <w:sz w:val="27"/>
        </w:rPr>
        <w:t xml:space="preserve"> </w:t>
      </w:r>
      <w:r>
        <w:rPr>
          <w:w w:val="105"/>
          <w:sz w:val="27"/>
        </w:rPr>
        <w:t>in</w:t>
      </w:r>
      <w:r>
        <w:rPr>
          <w:spacing w:val="-44"/>
          <w:w w:val="105"/>
          <w:sz w:val="27"/>
        </w:rPr>
        <w:t xml:space="preserve"> </w:t>
      </w:r>
      <w:r>
        <w:rPr>
          <w:w w:val="105"/>
          <w:sz w:val="27"/>
        </w:rPr>
        <w:t>the</w:t>
      </w:r>
      <w:r>
        <w:rPr>
          <w:spacing w:val="-37"/>
          <w:w w:val="105"/>
          <w:sz w:val="27"/>
        </w:rPr>
        <w:t xml:space="preserve"> </w:t>
      </w:r>
      <w:r>
        <w:rPr>
          <w:w w:val="105"/>
          <w:sz w:val="27"/>
        </w:rPr>
        <w:t>Revenue</w:t>
      </w:r>
      <w:r>
        <w:rPr>
          <w:spacing w:val="-21"/>
          <w:w w:val="105"/>
          <w:sz w:val="27"/>
        </w:rPr>
        <w:t xml:space="preserve"> </w:t>
      </w:r>
      <w:r>
        <w:rPr>
          <w:w w:val="105"/>
          <w:sz w:val="27"/>
        </w:rPr>
        <w:t>Authority's</w:t>
      </w:r>
      <w:r>
        <w:rPr>
          <w:spacing w:val="-26"/>
          <w:w w:val="105"/>
          <w:sz w:val="27"/>
        </w:rPr>
        <w:t xml:space="preserve"> </w:t>
      </w:r>
      <w:proofErr w:type="spellStart"/>
      <w:r>
        <w:rPr>
          <w:w w:val="105"/>
          <w:sz w:val="27"/>
        </w:rPr>
        <w:t>favour</w:t>
      </w:r>
      <w:proofErr w:type="spellEnd"/>
      <w:r>
        <w:rPr>
          <w:spacing w:val="-26"/>
          <w:w w:val="105"/>
          <w:sz w:val="27"/>
        </w:rPr>
        <w:t xml:space="preserve"> </w:t>
      </w:r>
      <w:r>
        <w:rPr>
          <w:w w:val="105"/>
          <w:sz w:val="27"/>
        </w:rPr>
        <w:t>that</w:t>
      </w:r>
      <w:r>
        <w:rPr>
          <w:spacing w:val="-33"/>
          <w:w w:val="105"/>
          <w:sz w:val="27"/>
        </w:rPr>
        <w:t xml:space="preserve"> </w:t>
      </w:r>
      <w:r>
        <w:rPr>
          <w:w w:val="105"/>
          <w:sz w:val="27"/>
        </w:rPr>
        <w:t>there</w:t>
      </w:r>
      <w:r>
        <w:rPr>
          <w:spacing w:val="-33"/>
          <w:w w:val="105"/>
          <w:sz w:val="27"/>
        </w:rPr>
        <w:t xml:space="preserve"> </w:t>
      </w:r>
      <w:r>
        <w:rPr>
          <w:w w:val="105"/>
          <w:sz w:val="27"/>
        </w:rPr>
        <w:t>is</w:t>
      </w:r>
      <w:r>
        <w:rPr>
          <w:spacing w:val="-38"/>
          <w:w w:val="105"/>
          <w:sz w:val="27"/>
        </w:rPr>
        <w:t xml:space="preserve"> </w:t>
      </w:r>
      <w:r>
        <w:rPr>
          <w:w w:val="105"/>
          <w:sz w:val="27"/>
        </w:rPr>
        <w:t>an</w:t>
      </w:r>
      <w:r>
        <w:rPr>
          <w:spacing w:val="-42"/>
          <w:w w:val="105"/>
          <w:sz w:val="27"/>
        </w:rPr>
        <w:t xml:space="preserve"> </w:t>
      </w:r>
      <w:r>
        <w:rPr>
          <w:w w:val="105"/>
          <w:sz w:val="27"/>
        </w:rPr>
        <w:t>irreconcilable conflict</w:t>
      </w:r>
      <w:r>
        <w:rPr>
          <w:spacing w:val="-15"/>
          <w:w w:val="105"/>
          <w:sz w:val="27"/>
        </w:rPr>
        <w:t xml:space="preserve"> </w:t>
      </w:r>
      <w:r>
        <w:rPr>
          <w:w w:val="105"/>
          <w:sz w:val="27"/>
        </w:rPr>
        <w:t>between</w:t>
      </w:r>
      <w:r>
        <w:rPr>
          <w:spacing w:val="-15"/>
          <w:w w:val="105"/>
          <w:sz w:val="27"/>
        </w:rPr>
        <w:t xml:space="preserve"> </w:t>
      </w:r>
      <w:r>
        <w:rPr>
          <w:w w:val="105"/>
          <w:sz w:val="27"/>
        </w:rPr>
        <w:t>section</w:t>
      </w:r>
      <w:r>
        <w:rPr>
          <w:spacing w:val="-23"/>
          <w:w w:val="105"/>
          <w:sz w:val="27"/>
        </w:rPr>
        <w:t xml:space="preserve"> </w:t>
      </w:r>
      <w:r>
        <w:rPr>
          <w:w w:val="105"/>
          <w:sz w:val="27"/>
        </w:rPr>
        <w:t>13</w:t>
      </w:r>
      <w:r>
        <w:rPr>
          <w:spacing w:val="-23"/>
          <w:w w:val="105"/>
          <w:sz w:val="27"/>
        </w:rPr>
        <w:t xml:space="preserve"> </w:t>
      </w:r>
      <w:r>
        <w:rPr>
          <w:w w:val="105"/>
          <w:sz w:val="27"/>
        </w:rPr>
        <w:t>and</w:t>
      </w:r>
      <w:r>
        <w:rPr>
          <w:spacing w:val="-26"/>
          <w:w w:val="105"/>
          <w:sz w:val="27"/>
        </w:rPr>
        <w:t xml:space="preserve"> </w:t>
      </w:r>
      <w:r>
        <w:rPr>
          <w:w w:val="105"/>
          <w:sz w:val="27"/>
        </w:rPr>
        <w:t>the</w:t>
      </w:r>
      <w:r>
        <w:rPr>
          <w:spacing w:val="-22"/>
          <w:w w:val="105"/>
          <w:sz w:val="27"/>
        </w:rPr>
        <w:t xml:space="preserve"> </w:t>
      </w:r>
      <w:r>
        <w:rPr>
          <w:w w:val="105"/>
          <w:sz w:val="27"/>
        </w:rPr>
        <w:t>Order.</w:t>
      </w:r>
      <w:r>
        <w:rPr>
          <w:spacing w:val="31"/>
          <w:w w:val="105"/>
          <w:sz w:val="27"/>
        </w:rPr>
        <w:t xml:space="preserve"> </w:t>
      </w:r>
      <w:r>
        <w:rPr>
          <w:w w:val="105"/>
          <w:sz w:val="27"/>
        </w:rPr>
        <w:t>Section</w:t>
      </w:r>
      <w:r>
        <w:rPr>
          <w:spacing w:val="-20"/>
          <w:w w:val="105"/>
          <w:sz w:val="27"/>
        </w:rPr>
        <w:t xml:space="preserve"> </w:t>
      </w:r>
      <w:r>
        <w:rPr>
          <w:w w:val="105"/>
          <w:sz w:val="27"/>
        </w:rPr>
        <w:t>13</w:t>
      </w:r>
      <w:r>
        <w:rPr>
          <w:spacing w:val="-29"/>
          <w:w w:val="105"/>
          <w:sz w:val="27"/>
        </w:rPr>
        <w:t xml:space="preserve"> </w:t>
      </w:r>
      <w:r>
        <w:rPr>
          <w:w w:val="105"/>
          <w:sz w:val="27"/>
        </w:rPr>
        <w:t>exempts</w:t>
      </w:r>
      <w:r>
        <w:rPr>
          <w:spacing w:val="-15"/>
          <w:w w:val="105"/>
          <w:sz w:val="27"/>
        </w:rPr>
        <w:t xml:space="preserve"> </w:t>
      </w:r>
      <w:r>
        <w:rPr>
          <w:w w:val="105"/>
          <w:sz w:val="27"/>
        </w:rPr>
        <w:t xml:space="preserve">lottery </w:t>
      </w:r>
      <w:proofErr w:type="spellStart"/>
      <w:r>
        <w:rPr>
          <w:w w:val="105"/>
          <w:sz w:val="27"/>
        </w:rPr>
        <w:t>licence</w:t>
      </w:r>
      <w:proofErr w:type="spellEnd"/>
      <w:r>
        <w:rPr>
          <w:spacing w:val="-10"/>
          <w:w w:val="105"/>
          <w:sz w:val="27"/>
        </w:rPr>
        <w:t xml:space="preserve"> </w:t>
      </w:r>
      <w:r>
        <w:rPr>
          <w:w w:val="105"/>
          <w:sz w:val="27"/>
        </w:rPr>
        <w:t>holders</w:t>
      </w:r>
      <w:r>
        <w:rPr>
          <w:spacing w:val="-4"/>
          <w:w w:val="105"/>
          <w:sz w:val="27"/>
        </w:rPr>
        <w:t xml:space="preserve"> </w:t>
      </w:r>
      <w:r>
        <w:rPr>
          <w:w w:val="105"/>
          <w:sz w:val="27"/>
        </w:rPr>
        <w:t>from</w:t>
      </w:r>
      <w:r>
        <w:rPr>
          <w:spacing w:val="-17"/>
          <w:w w:val="105"/>
          <w:sz w:val="27"/>
        </w:rPr>
        <w:t xml:space="preserve"> </w:t>
      </w:r>
      <w:r>
        <w:rPr>
          <w:w w:val="105"/>
          <w:sz w:val="27"/>
        </w:rPr>
        <w:t>paying</w:t>
      </w:r>
      <w:r>
        <w:rPr>
          <w:spacing w:val="-6"/>
          <w:w w:val="105"/>
          <w:sz w:val="27"/>
        </w:rPr>
        <w:t xml:space="preserve"> </w:t>
      </w:r>
      <w:r>
        <w:rPr>
          <w:w w:val="105"/>
          <w:sz w:val="27"/>
        </w:rPr>
        <w:t>income</w:t>
      </w:r>
      <w:r>
        <w:rPr>
          <w:spacing w:val="-4"/>
          <w:w w:val="105"/>
          <w:sz w:val="27"/>
        </w:rPr>
        <w:t xml:space="preserve"> </w:t>
      </w:r>
      <w:r>
        <w:rPr>
          <w:w w:val="105"/>
          <w:sz w:val="27"/>
        </w:rPr>
        <w:t>tax</w:t>
      </w:r>
      <w:r>
        <w:rPr>
          <w:spacing w:val="-14"/>
          <w:w w:val="105"/>
          <w:sz w:val="27"/>
        </w:rPr>
        <w:t xml:space="preserve"> </w:t>
      </w:r>
      <w:r>
        <w:rPr>
          <w:w w:val="105"/>
          <w:sz w:val="27"/>
        </w:rPr>
        <w:t>and</w:t>
      </w:r>
      <w:r>
        <w:rPr>
          <w:spacing w:val="-14"/>
          <w:w w:val="105"/>
          <w:sz w:val="27"/>
        </w:rPr>
        <w:t xml:space="preserve"> </w:t>
      </w:r>
      <w:r>
        <w:rPr>
          <w:w w:val="105"/>
          <w:sz w:val="27"/>
        </w:rPr>
        <w:t>the</w:t>
      </w:r>
      <w:r>
        <w:rPr>
          <w:spacing w:val="-11"/>
          <w:w w:val="105"/>
          <w:sz w:val="27"/>
        </w:rPr>
        <w:t xml:space="preserve"> </w:t>
      </w:r>
      <w:r>
        <w:rPr>
          <w:w w:val="105"/>
          <w:sz w:val="27"/>
        </w:rPr>
        <w:t>1975</w:t>
      </w:r>
      <w:r>
        <w:rPr>
          <w:spacing w:val="-13"/>
          <w:w w:val="105"/>
          <w:sz w:val="27"/>
        </w:rPr>
        <w:t xml:space="preserve"> </w:t>
      </w:r>
      <w:r>
        <w:rPr>
          <w:w w:val="105"/>
          <w:sz w:val="27"/>
        </w:rPr>
        <w:t>Order</w:t>
      </w:r>
      <w:r>
        <w:rPr>
          <w:spacing w:val="-8"/>
          <w:w w:val="105"/>
          <w:sz w:val="27"/>
        </w:rPr>
        <w:t xml:space="preserve"> </w:t>
      </w:r>
      <w:r>
        <w:rPr>
          <w:w w:val="105"/>
          <w:sz w:val="27"/>
        </w:rPr>
        <w:t>does</w:t>
      </w:r>
      <w:r>
        <w:rPr>
          <w:spacing w:val="-9"/>
          <w:w w:val="105"/>
          <w:sz w:val="27"/>
        </w:rPr>
        <w:t xml:space="preserve"> </w:t>
      </w:r>
      <w:r>
        <w:rPr>
          <w:w w:val="105"/>
          <w:sz w:val="27"/>
        </w:rPr>
        <w:t>not. This</w:t>
      </w:r>
      <w:r>
        <w:rPr>
          <w:spacing w:val="-8"/>
          <w:w w:val="105"/>
          <w:sz w:val="27"/>
        </w:rPr>
        <w:t xml:space="preserve"> </w:t>
      </w:r>
      <w:r>
        <w:rPr>
          <w:w w:val="105"/>
          <w:sz w:val="27"/>
        </w:rPr>
        <w:t>case</w:t>
      </w:r>
      <w:r>
        <w:rPr>
          <w:spacing w:val="-10"/>
          <w:w w:val="105"/>
          <w:sz w:val="27"/>
        </w:rPr>
        <w:t xml:space="preserve"> </w:t>
      </w:r>
      <w:r>
        <w:rPr>
          <w:w w:val="105"/>
          <w:sz w:val="27"/>
        </w:rPr>
        <w:t>therefore</w:t>
      </w:r>
      <w:r>
        <w:rPr>
          <w:spacing w:val="-3"/>
          <w:w w:val="105"/>
          <w:sz w:val="27"/>
        </w:rPr>
        <w:t xml:space="preserve"> </w:t>
      </w:r>
      <w:r>
        <w:rPr>
          <w:w w:val="105"/>
          <w:sz w:val="27"/>
        </w:rPr>
        <w:t>falls within</w:t>
      </w:r>
      <w:r>
        <w:rPr>
          <w:spacing w:val="-14"/>
          <w:w w:val="105"/>
          <w:sz w:val="27"/>
        </w:rPr>
        <w:t xml:space="preserve"> </w:t>
      </w:r>
      <w:r>
        <w:rPr>
          <w:w w:val="105"/>
          <w:sz w:val="27"/>
        </w:rPr>
        <w:t>the</w:t>
      </w:r>
      <w:r>
        <w:rPr>
          <w:spacing w:val="-10"/>
          <w:w w:val="105"/>
          <w:sz w:val="27"/>
        </w:rPr>
        <w:t xml:space="preserve"> </w:t>
      </w:r>
      <w:r>
        <w:rPr>
          <w:w w:val="105"/>
          <w:sz w:val="27"/>
        </w:rPr>
        <w:t>general</w:t>
      </w:r>
      <w:r>
        <w:rPr>
          <w:spacing w:val="-3"/>
          <w:w w:val="105"/>
          <w:sz w:val="27"/>
        </w:rPr>
        <w:t xml:space="preserve"> </w:t>
      </w:r>
      <w:r>
        <w:rPr>
          <w:w w:val="105"/>
          <w:sz w:val="27"/>
        </w:rPr>
        <w:t>rule</w:t>
      </w:r>
      <w:r>
        <w:rPr>
          <w:spacing w:val="-5"/>
          <w:w w:val="105"/>
          <w:sz w:val="27"/>
        </w:rPr>
        <w:t xml:space="preserve"> </w:t>
      </w:r>
      <w:r>
        <w:rPr>
          <w:w w:val="105"/>
          <w:sz w:val="27"/>
        </w:rPr>
        <w:t>that</w:t>
      </w:r>
      <w:r>
        <w:rPr>
          <w:spacing w:val="-7"/>
          <w:w w:val="105"/>
          <w:sz w:val="27"/>
        </w:rPr>
        <w:t xml:space="preserve"> </w:t>
      </w:r>
      <w:r>
        <w:rPr>
          <w:w w:val="105"/>
          <w:sz w:val="27"/>
        </w:rPr>
        <w:t>where</w:t>
      </w:r>
      <w:r>
        <w:rPr>
          <w:spacing w:val="-5"/>
          <w:w w:val="105"/>
          <w:sz w:val="27"/>
        </w:rPr>
        <w:t xml:space="preserve"> </w:t>
      </w:r>
      <w:r>
        <w:rPr>
          <w:w w:val="105"/>
          <w:sz w:val="27"/>
        </w:rPr>
        <w:t>there</w:t>
      </w:r>
      <w:r>
        <w:rPr>
          <w:spacing w:val="-15"/>
          <w:w w:val="105"/>
          <w:sz w:val="27"/>
        </w:rPr>
        <w:t xml:space="preserve"> </w:t>
      </w:r>
      <w:r>
        <w:rPr>
          <w:w w:val="105"/>
          <w:sz w:val="27"/>
        </w:rPr>
        <w:t>is</w:t>
      </w:r>
      <w:r>
        <w:rPr>
          <w:spacing w:val="-15"/>
          <w:w w:val="105"/>
          <w:sz w:val="27"/>
        </w:rPr>
        <w:t xml:space="preserve"> </w:t>
      </w:r>
      <w:r>
        <w:rPr>
          <w:w w:val="105"/>
          <w:sz w:val="27"/>
        </w:rPr>
        <w:t>an irreconcilable conflict between two statutory provisions the later enactment</w:t>
      </w:r>
      <w:r>
        <w:rPr>
          <w:spacing w:val="-19"/>
          <w:w w:val="105"/>
          <w:sz w:val="27"/>
        </w:rPr>
        <w:t xml:space="preserve"> </w:t>
      </w:r>
      <w:r>
        <w:rPr>
          <w:w w:val="105"/>
          <w:sz w:val="27"/>
        </w:rPr>
        <w:t>impliedly</w:t>
      </w:r>
      <w:r>
        <w:rPr>
          <w:spacing w:val="-17"/>
          <w:w w:val="105"/>
          <w:sz w:val="27"/>
        </w:rPr>
        <w:t xml:space="preserve"> </w:t>
      </w:r>
      <w:r>
        <w:rPr>
          <w:w w:val="105"/>
          <w:sz w:val="27"/>
        </w:rPr>
        <w:t>repeals</w:t>
      </w:r>
      <w:r>
        <w:rPr>
          <w:spacing w:val="-23"/>
          <w:w w:val="105"/>
          <w:sz w:val="27"/>
        </w:rPr>
        <w:t xml:space="preserve"> </w:t>
      </w:r>
      <w:r>
        <w:rPr>
          <w:w w:val="105"/>
          <w:sz w:val="27"/>
        </w:rPr>
        <w:t>the</w:t>
      </w:r>
      <w:r>
        <w:rPr>
          <w:spacing w:val="-30"/>
          <w:w w:val="105"/>
          <w:sz w:val="27"/>
        </w:rPr>
        <w:t xml:space="preserve"> </w:t>
      </w:r>
      <w:r>
        <w:rPr>
          <w:w w:val="105"/>
          <w:sz w:val="27"/>
        </w:rPr>
        <w:t>earlier</w:t>
      </w:r>
      <w:r>
        <w:rPr>
          <w:spacing w:val="-27"/>
          <w:w w:val="105"/>
          <w:sz w:val="27"/>
        </w:rPr>
        <w:t xml:space="preserve"> </w:t>
      </w:r>
      <w:r>
        <w:rPr>
          <w:w w:val="105"/>
          <w:sz w:val="27"/>
        </w:rPr>
        <w:t>legislation.</w:t>
      </w:r>
      <w:r>
        <w:rPr>
          <w:spacing w:val="26"/>
          <w:w w:val="105"/>
          <w:sz w:val="27"/>
        </w:rPr>
        <w:t xml:space="preserve"> </w:t>
      </w:r>
      <w:r>
        <w:rPr>
          <w:w w:val="105"/>
          <w:sz w:val="27"/>
        </w:rPr>
        <w:t>However</w:t>
      </w:r>
      <w:r>
        <w:rPr>
          <w:spacing w:val="-18"/>
          <w:w w:val="105"/>
          <w:sz w:val="27"/>
        </w:rPr>
        <w:t xml:space="preserve"> </w:t>
      </w:r>
      <w:r>
        <w:rPr>
          <w:w w:val="105"/>
          <w:sz w:val="27"/>
        </w:rPr>
        <w:t>this</w:t>
      </w:r>
      <w:r>
        <w:rPr>
          <w:spacing w:val="-31"/>
          <w:w w:val="105"/>
          <w:sz w:val="27"/>
        </w:rPr>
        <w:t xml:space="preserve"> </w:t>
      </w:r>
      <w:r>
        <w:rPr>
          <w:w w:val="105"/>
          <w:sz w:val="27"/>
        </w:rPr>
        <w:t>is</w:t>
      </w:r>
      <w:r>
        <w:rPr>
          <w:spacing w:val="-34"/>
          <w:w w:val="105"/>
          <w:sz w:val="27"/>
        </w:rPr>
        <w:t xml:space="preserve"> </w:t>
      </w:r>
      <w:r>
        <w:rPr>
          <w:w w:val="105"/>
          <w:sz w:val="27"/>
        </w:rPr>
        <w:t>not the end of the enquiry. The next step is to ask whether the exception to the rule applies. I turn to this stage</w:t>
      </w:r>
      <w:r>
        <w:rPr>
          <w:spacing w:val="-40"/>
          <w:w w:val="105"/>
          <w:sz w:val="27"/>
        </w:rPr>
        <w:t xml:space="preserve"> </w:t>
      </w:r>
      <w:r>
        <w:rPr>
          <w:w w:val="105"/>
          <w:sz w:val="27"/>
        </w:rPr>
        <w:t>next.</w:t>
      </w:r>
    </w:p>
    <w:p w14:paraId="2005312B" w14:textId="77777777" w:rsidR="008461BB" w:rsidRDefault="008461BB">
      <w:pPr>
        <w:pStyle w:val="BodyText"/>
        <w:rPr>
          <w:sz w:val="30"/>
        </w:rPr>
      </w:pPr>
    </w:p>
    <w:p w14:paraId="023C08A8" w14:textId="77777777" w:rsidR="008461BB" w:rsidRDefault="008461BB">
      <w:pPr>
        <w:pStyle w:val="BodyText"/>
        <w:spacing w:before="4"/>
        <w:rPr>
          <w:sz w:val="40"/>
        </w:rPr>
      </w:pPr>
    </w:p>
    <w:p w14:paraId="5424B3D3" w14:textId="77777777" w:rsidR="008461BB" w:rsidRDefault="00E534FF">
      <w:pPr>
        <w:pStyle w:val="ListParagraph"/>
        <w:numPr>
          <w:ilvl w:val="0"/>
          <w:numId w:val="3"/>
        </w:numPr>
        <w:tabs>
          <w:tab w:val="left" w:pos="896"/>
        </w:tabs>
        <w:spacing w:before="1" w:line="376" w:lineRule="auto"/>
        <w:ind w:left="898" w:right="929" w:hanging="722"/>
        <w:jc w:val="both"/>
        <w:rPr>
          <w:sz w:val="27"/>
        </w:rPr>
      </w:pPr>
      <w:r>
        <w:rPr>
          <w:sz w:val="27"/>
        </w:rPr>
        <w:t>The repeal provision of the Order is section  70.  This provision  does not repeal the Act. The Act only applies to public lotteries</w:t>
      </w:r>
      <w:r>
        <w:rPr>
          <w:sz w:val="27"/>
        </w:rPr>
        <w:t>.  It is in relation to the 1975 Order a special enactment. The Order is a general enactment. The presumption that a later general enactment is not intended to repeal an earlier conflicting enactment is applicable in the present instance. It is for the Rev</w:t>
      </w:r>
      <w:r>
        <w:rPr>
          <w:sz w:val="27"/>
        </w:rPr>
        <w:t>enue Authority to displace the presumption. The Revenue Authority can rebut the presumption by demonstrating that the Order was intended to cover the whole field of taxation.</w:t>
      </w:r>
    </w:p>
    <w:p w14:paraId="1F139899" w14:textId="77777777" w:rsidR="008461BB" w:rsidRDefault="008461BB">
      <w:pPr>
        <w:pStyle w:val="BodyText"/>
        <w:rPr>
          <w:sz w:val="30"/>
        </w:rPr>
      </w:pPr>
    </w:p>
    <w:p w14:paraId="4DD1E220" w14:textId="77777777" w:rsidR="008461BB" w:rsidRDefault="008461BB">
      <w:pPr>
        <w:pStyle w:val="BodyText"/>
        <w:spacing w:before="2"/>
        <w:rPr>
          <w:sz w:val="38"/>
        </w:rPr>
      </w:pPr>
    </w:p>
    <w:p w14:paraId="07DCB67A" w14:textId="77777777" w:rsidR="008461BB" w:rsidRDefault="00E534FF">
      <w:pPr>
        <w:pStyle w:val="ListParagraph"/>
        <w:numPr>
          <w:ilvl w:val="0"/>
          <w:numId w:val="3"/>
        </w:numPr>
        <w:tabs>
          <w:tab w:val="left" w:pos="672"/>
        </w:tabs>
        <w:spacing w:line="396" w:lineRule="auto"/>
        <w:ind w:left="905" w:right="930" w:hanging="715"/>
        <w:jc w:val="both"/>
        <w:rPr>
          <w:sz w:val="27"/>
        </w:rPr>
      </w:pPr>
      <w:r>
        <w:rPr>
          <w:w w:val="105"/>
          <w:sz w:val="27"/>
        </w:rPr>
        <w:t>The Revenue Authority has not, for the following reasons, rebutted the presumption:</w:t>
      </w:r>
    </w:p>
    <w:p w14:paraId="3951196C" w14:textId="77777777" w:rsidR="008461BB" w:rsidRDefault="008461BB">
      <w:pPr>
        <w:spacing w:line="396" w:lineRule="auto"/>
        <w:jc w:val="both"/>
        <w:rPr>
          <w:sz w:val="27"/>
        </w:rPr>
        <w:sectPr w:rsidR="008461BB">
          <w:footerReference w:type="default" r:id="rId23"/>
          <w:pgSz w:w="11910" w:h="16850"/>
          <w:pgMar w:top="980" w:right="240" w:bottom="2120" w:left="1220" w:header="681" w:footer="1925" w:gutter="0"/>
          <w:cols w:space="720"/>
        </w:sectPr>
      </w:pPr>
    </w:p>
    <w:p w14:paraId="7749196D" w14:textId="77777777" w:rsidR="008461BB" w:rsidRDefault="00E534FF">
      <w:pPr>
        <w:pStyle w:val="BodyText"/>
        <w:rPr>
          <w:sz w:val="20"/>
        </w:rPr>
      </w:pPr>
      <w:r>
        <w:lastRenderedPageBreak/>
        <w:pict w14:anchorId="7304DB47">
          <v:line id="_x0000_s2055" style="position:absolute;z-index:251659776;mso-position-horizontal-relative:page;mso-position-vertical-relative:page" from="595.45pt,636.85pt" to="595.45pt,545.25pt" strokeweight=".1273mm">
            <w10:wrap anchorx="page" anchory="page"/>
          </v:line>
        </w:pict>
      </w:r>
      <w:r>
        <w:pict w14:anchorId="1C5D2E48">
          <v:shape id="_x0000_s2054" style="position:absolute;margin-left:594pt;margin-top:312.85pt;width:.1pt;height:79.95pt;z-index:251660800;mso-position-horizontal-relative:page;mso-position-vertical-relative:page" coordorigin="11880,6257" coordsize="0,1599" o:spt="100" adj="0,,0" path="m11909,10602r,-880m11909,9679r,-678e" filled="f" strokeweight=".12725mm">
            <v:stroke joinstyle="round"/>
            <v:formulas/>
            <v:path arrowok="t" o:connecttype="segments"/>
            <w10:wrap anchorx="page" anchory="page"/>
          </v:shape>
        </w:pict>
      </w:r>
    </w:p>
    <w:p w14:paraId="4A615898" w14:textId="77777777" w:rsidR="008461BB" w:rsidRDefault="00E534FF">
      <w:pPr>
        <w:pStyle w:val="ListParagraph"/>
        <w:numPr>
          <w:ilvl w:val="1"/>
          <w:numId w:val="3"/>
        </w:numPr>
        <w:tabs>
          <w:tab w:val="left" w:pos="1539"/>
        </w:tabs>
        <w:spacing w:before="222" w:line="376" w:lineRule="auto"/>
        <w:ind w:right="957" w:hanging="729"/>
        <w:jc w:val="both"/>
        <w:rPr>
          <w:sz w:val="27"/>
        </w:rPr>
      </w:pPr>
      <w:r>
        <w:rPr>
          <w:w w:val="105"/>
          <w:sz w:val="27"/>
        </w:rPr>
        <w:t>The legislative history of the Act and the Order. In 1963 when the</w:t>
      </w:r>
      <w:r>
        <w:rPr>
          <w:spacing w:val="-26"/>
          <w:w w:val="105"/>
          <w:sz w:val="27"/>
        </w:rPr>
        <w:t xml:space="preserve"> </w:t>
      </w:r>
      <w:r>
        <w:rPr>
          <w:w w:val="105"/>
          <w:sz w:val="27"/>
        </w:rPr>
        <w:t>Act</w:t>
      </w:r>
      <w:r>
        <w:rPr>
          <w:spacing w:val="-31"/>
          <w:w w:val="105"/>
          <w:sz w:val="27"/>
        </w:rPr>
        <w:t xml:space="preserve"> </w:t>
      </w:r>
      <w:r>
        <w:rPr>
          <w:w w:val="105"/>
          <w:sz w:val="27"/>
        </w:rPr>
        <w:t>was</w:t>
      </w:r>
      <w:r>
        <w:rPr>
          <w:spacing w:val="-30"/>
          <w:w w:val="105"/>
          <w:sz w:val="27"/>
        </w:rPr>
        <w:t xml:space="preserve"> </w:t>
      </w:r>
      <w:r>
        <w:rPr>
          <w:w w:val="105"/>
          <w:sz w:val="27"/>
        </w:rPr>
        <w:t>passed</w:t>
      </w:r>
      <w:r>
        <w:rPr>
          <w:spacing w:val="-31"/>
          <w:w w:val="105"/>
          <w:sz w:val="27"/>
        </w:rPr>
        <w:t xml:space="preserve"> </w:t>
      </w:r>
      <w:r>
        <w:rPr>
          <w:w w:val="105"/>
          <w:sz w:val="27"/>
        </w:rPr>
        <w:t>the</w:t>
      </w:r>
      <w:r>
        <w:rPr>
          <w:spacing w:val="-28"/>
          <w:w w:val="105"/>
          <w:sz w:val="27"/>
        </w:rPr>
        <w:t xml:space="preserve"> </w:t>
      </w:r>
      <w:r>
        <w:rPr>
          <w:w w:val="105"/>
          <w:sz w:val="27"/>
        </w:rPr>
        <w:t>applicable</w:t>
      </w:r>
      <w:r>
        <w:rPr>
          <w:spacing w:val="-16"/>
          <w:w w:val="105"/>
          <w:sz w:val="27"/>
        </w:rPr>
        <w:t xml:space="preserve"> </w:t>
      </w:r>
      <w:r>
        <w:rPr>
          <w:w w:val="105"/>
          <w:sz w:val="27"/>
        </w:rPr>
        <w:t>income</w:t>
      </w:r>
      <w:r>
        <w:rPr>
          <w:spacing w:val="-31"/>
          <w:w w:val="105"/>
          <w:sz w:val="27"/>
        </w:rPr>
        <w:t xml:space="preserve"> </w:t>
      </w:r>
      <w:r>
        <w:rPr>
          <w:w w:val="105"/>
          <w:sz w:val="27"/>
        </w:rPr>
        <w:t>tax</w:t>
      </w:r>
      <w:r>
        <w:rPr>
          <w:spacing w:val="-32"/>
          <w:w w:val="105"/>
          <w:sz w:val="27"/>
        </w:rPr>
        <w:t xml:space="preserve"> </w:t>
      </w:r>
      <w:r>
        <w:rPr>
          <w:w w:val="105"/>
          <w:sz w:val="27"/>
        </w:rPr>
        <w:t>legislation</w:t>
      </w:r>
      <w:r>
        <w:rPr>
          <w:spacing w:val="-20"/>
          <w:w w:val="105"/>
          <w:sz w:val="27"/>
        </w:rPr>
        <w:t xml:space="preserve"> </w:t>
      </w:r>
      <w:r>
        <w:rPr>
          <w:w w:val="105"/>
          <w:sz w:val="27"/>
        </w:rPr>
        <w:t>was</w:t>
      </w:r>
      <w:r>
        <w:rPr>
          <w:spacing w:val="-23"/>
          <w:w w:val="105"/>
          <w:sz w:val="27"/>
        </w:rPr>
        <w:t xml:space="preserve"> </w:t>
      </w:r>
      <w:r>
        <w:rPr>
          <w:w w:val="105"/>
          <w:sz w:val="27"/>
        </w:rPr>
        <w:t>the Income Tax (Consolidation) Act, 1959. In 1963 the lawmaker made the Act superior to the Income Tax legislation by exempting</w:t>
      </w:r>
      <w:r>
        <w:rPr>
          <w:spacing w:val="-16"/>
          <w:w w:val="105"/>
          <w:sz w:val="27"/>
        </w:rPr>
        <w:t xml:space="preserve"> </w:t>
      </w:r>
      <w:r>
        <w:rPr>
          <w:w w:val="105"/>
          <w:sz w:val="27"/>
        </w:rPr>
        <w:t>lottery</w:t>
      </w:r>
      <w:r>
        <w:rPr>
          <w:spacing w:val="-27"/>
          <w:w w:val="105"/>
          <w:sz w:val="27"/>
        </w:rPr>
        <w:t xml:space="preserve"> </w:t>
      </w:r>
      <w:r>
        <w:rPr>
          <w:w w:val="105"/>
          <w:sz w:val="27"/>
        </w:rPr>
        <w:t>licensees</w:t>
      </w:r>
      <w:r>
        <w:rPr>
          <w:spacing w:val="-12"/>
          <w:w w:val="105"/>
          <w:sz w:val="27"/>
        </w:rPr>
        <w:t xml:space="preserve"> </w:t>
      </w:r>
      <w:r>
        <w:rPr>
          <w:w w:val="105"/>
          <w:sz w:val="27"/>
        </w:rPr>
        <w:t>from</w:t>
      </w:r>
      <w:r>
        <w:rPr>
          <w:spacing w:val="-24"/>
          <w:w w:val="105"/>
          <w:sz w:val="27"/>
        </w:rPr>
        <w:t xml:space="preserve"> </w:t>
      </w:r>
      <w:r>
        <w:rPr>
          <w:w w:val="105"/>
          <w:sz w:val="27"/>
        </w:rPr>
        <w:t>paying</w:t>
      </w:r>
      <w:r>
        <w:rPr>
          <w:spacing w:val="-19"/>
          <w:w w:val="105"/>
          <w:sz w:val="27"/>
        </w:rPr>
        <w:t xml:space="preserve"> </w:t>
      </w:r>
      <w:r>
        <w:rPr>
          <w:w w:val="105"/>
          <w:sz w:val="27"/>
        </w:rPr>
        <w:t>income</w:t>
      </w:r>
      <w:r>
        <w:rPr>
          <w:spacing w:val="-19"/>
          <w:w w:val="105"/>
          <w:sz w:val="27"/>
        </w:rPr>
        <w:t xml:space="preserve"> </w:t>
      </w:r>
      <w:r>
        <w:rPr>
          <w:w w:val="105"/>
          <w:sz w:val="27"/>
        </w:rPr>
        <w:t>tax.</w:t>
      </w:r>
      <w:r>
        <w:rPr>
          <w:spacing w:val="23"/>
          <w:w w:val="105"/>
          <w:sz w:val="27"/>
        </w:rPr>
        <w:t xml:space="preserve"> </w:t>
      </w:r>
      <w:r>
        <w:rPr>
          <w:w w:val="105"/>
          <w:sz w:val="27"/>
        </w:rPr>
        <w:t>In</w:t>
      </w:r>
      <w:r>
        <w:rPr>
          <w:spacing w:val="-35"/>
          <w:w w:val="105"/>
          <w:sz w:val="27"/>
        </w:rPr>
        <w:t xml:space="preserve"> </w:t>
      </w:r>
      <w:r>
        <w:rPr>
          <w:w w:val="105"/>
          <w:sz w:val="27"/>
        </w:rPr>
        <w:t>1975</w:t>
      </w:r>
      <w:r>
        <w:rPr>
          <w:spacing w:val="-19"/>
          <w:w w:val="105"/>
          <w:sz w:val="27"/>
        </w:rPr>
        <w:t xml:space="preserve"> </w:t>
      </w:r>
      <w:r>
        <w:rPr>
          <w:w w:val="105"/>
          <w:sz w:val="27"/>
        </w:rPr>
        <w:t>the lawgiver was aware that lotteries were exempted from income tax.</w:t>
      </w:r>
      <w:r>
        <w:rPr>
          <w:spacing w:val="40"/>
          <w:w w:val="105"/>
          <w:sz w:val="27"/>
        </w:rPr>
        <w:t xml:space="preserve"> </w:t>
      </w:r>
      <w:r>
        <w:rPr>
          <w:w w:val="105"/>
          <w:sz w:val="27"/>
        </w:rPr>
        <w:t>The</w:t>
      </w:r>
      <w:r>
        <w:rPr>
          <w:spacing w:val="-20"/>
          <w:w w:val="105"/>
          <w:sz w:val="27"/>
        </w:rPr>
        <w:t xml:space="preserve"> </w:t>
      </w:r>
      <w:r>
        <w:rPr>
          <w:w w:val="105"/>
          <w:sz w:val="27"/>
        </w:rPr>
        <w:t>lawma</w:t>
      </w:r>
      <w:r>
        <w:rPr>
          <w:w w:val="105"/>
          <w:sz w:val="27"/>
        </w:rPr>
        <w:t>ker</w:t>
      </w:r>
      <w:r>
        <w:rPr>
          <w:spacing w:val="-5"/>
          <w:w w:val="105"/>
          <w:sz w:val="27"/>
        </w:rPr>
        <w:t xml:space="preserve"> </w:t>
      </w:r>
      <w:r>
        <w:rPr>
          <w:w w:val="105"/>
          <w:sz w:val="27"/>
        </w:rPr>
        <w:t>would</w:t>
      </w:r>
      <w:r>
        <w:rPr>
          <w:spacing w:val="-13"/>
          <w:w w:val="105"/>
          <w:sz w:val="27"/>
        </w:rPr>
        <w:t xml:space="preserve"> </w:t>
      </w:r>
      <w:r>
        <w:rPr>
          <w:w w:val="105"/>
          <w:sz w:val="27"/>
        </w:rPr>
        <w:t>have</w:t>
      </w:r>
      <w:r>
        <w:rPr>
          <w:spacing w:val="-21"/>
          <w:w w:val="105"/>
          <w:sz w:val="27"/>
        </w:rPr>
        <w:t xml:space="preserve"> </w:t>
      </w:r>
      <w:r>
        <w:rPr>
          <w:w w:val="105"/>
          <w:sz w:val="27"/>
        </w:rPr>
        <w:t>expressly</w:t>
      </w:r>
      <w:r>
        <w:rPr>
          <w:spacing w:val="-5"/>
          <w:w w:val="105"/>
          <w:sz w:val="27"/>
        </w:rPr>
        <w:t xml:space="preserve"> </w:t>
      </w:r>
      <w:r>
        <w:rPr>
          <w:w w:val="105"/>
          <w:sz w:val="27"/>
        </w:rPr>
        <w:t>said</w:t>
      </w:r>
      <w:r>
        <w:rPr>
          <w:spacing w:val="-23"/>
          <w:w w:val="105"/>
          <w:sz w:val="27"/>
        </w:rPr>
        <w:t xml:space="preserve"> </w:t>
      </w:r>
      <w:r>
        <w:rPr>
          <w:w w:val="105"/>
          <w:sz w:val="27"/>
        </w:rPr>
        <w:t>so</w:t>
      </w:r>
      <w:r>
        <w:rPr>
          <w:spacing w:val="-24"/>
          <w:w w:val="105"/>
          <w:sz w:val="27"/>
        </w:rPr>
        <w:t xml:space="preserve"> </w:t>
      </w:r>
      <w:r>
        <w:rPr>
          <w:w w:val="105"/>
          <w:sz w:val="27"/>
        </w:rPr>
        <w:t>if</w:t>
      </w:r>
      <w:r>
        <w:rPr>
          <w:spacing w:val="-21"/>
          <w:w w:val="105"/>
          <w:sz w:val="27"/>
        </w:rPr>
        <w:t xml:space="preserve"> </w:t>
      </w:r>
      <w:r>
        <w:rPr>
          <w:w w:val="105"/>
          <w:sz w:val="27"/>
        </w:rPr>
        <w:t>it</w:t>
      </w:r>
      <w:r>
        <w:rPr>
          <w:spacing w:val="-26"/>
          <w:w w:val="105"/>
          <w:sz w:val="27"/>
        </w:rPr>
        <w:t xml:space="preserve"> </w:t>
      </w:r>
      <w:r>
        <w:rPr>
          <w:w w:val="105"/>
          <w:sz w:val="27"/>
        </w:rPr>
        <w:t>intended</w:t>
      </w:r>
      <w:r>
        <w:rPr>
          <w:spacing w:val="-19"/>
          <w:w w:val="105"/>
          <w:sz w:val="27"/>
        </w:rPr>
        <w:t xml:space="preserve"> </w:t>
      </w:r>
      <w:r>
        <w:rPr>
          <w:w w:val="105"/>
          <w:sz w:val="27"/>
        </w:rPr>
        <w:t xml:space="preserve">to take away the exemption of lottery </w:t>
      </w:r>
      <w:proofErr w:type="spellStart"/>
      <w:r>
        <w:rPr>
          <w:w w:val="105"/>
          <w:sz w:val="27"/>
        </w:rPr>
        <w:t>licence</w:t>
      </w:r>
      <w:proofErr w:type="spellEnd"/>
      <w:r>
        <w:rPr>
          <w:spacing w:val="-27"/>
          <w:w w:val="105"/>
          <w:sz w:val="27"/>
        </w:rPr>
        <w:t xml:space="preserve"> </w:t>
      </w:r>
      <w:r>
        <w:rPr>
          <w:w w:val="105"/>
          <w:sz w:val="27"/>
        </w:rPr>
        <w:t>holders.</w:t>
      </w:r>
    </w:p>
    <w:p w14:paraId="13908B93" w14:textId="77777777" w:rsidR="008461BB" w:rsidRDefault="008461BB">
      <w:pPr>
        <w:pStyle w:val="BodyText"/>
        <w:rPr>
          <w:sz w:val="30"/>
        </w:rPr>
      </w:pPr>
    </w:p>
    <w:p w14:paraId="2B473D67" w14:textId="77777777" w:rsidR="008461BB" w:rsidRDefault="008461BB">
      <w:pPr>
        <w:pStyle w:val="BodyText"/>
        <w:spacing w:before="5"/>
        <w:rPr>
          <w:sz w:val="40"/>
        </w:rPr>
      </w:pPr>
    </w:p>
    <w:p w14:paraId="670B5854" w14:textId="77777777" w:rsidR="008461BB" w:rsidRDefault="00E534FF">
      <w:pPr>
        <w:pStyle w:val="ListParagraph"/>
        <w:numPr>
          <w:ilvl w:val="1"/>
          <w:numId w:val="3"/>
        </w:numPr>
        <w:tabs>
          <w:tab w:val="left" w:pos="1611"/>
        </w:tabs>
        <w:spacing w:line="374" w:lineRule="auto"/>
        <w:ind w:left="1615" w:right="932" w:hanging="725"/>
        <w:jc w:val="both"/>
        <w:rPr>
          <w:i/>
          <w:sz w:val="27"/>
        </w:rPr>
      </w:pPr>
      <w:r>
        <w:rPr>
          <w:sz w:val="27"/>
        </w:rPr>
        <w:t xml:space="preserve">The text of the Order indicates that it applies to matters falling within its scope and not beyond. Section 2 of the Order defines tax as 'any duty </w:t>
      </w:r>
      <w:r>
        <w:rPr>
          <w:i/>
          <w:sz w:val="27"/>
        </w:rPr>
        <w:t xml:space="preserve">leviable under this </w:t>
      </w:r>
      <w:r>
        <w:rPr>
          <w:sz w:val="27"/>
        </w:rPr>
        <w:t xml:space="preserve">or any previous </w:t>
      </w:r>
      <w:r>
        <w:rPr>
          <w:i/>
          <w:sz w:val="27"/>
        </w:rPr>
        <w:t>income</w:t>
      </w:r>
      <w:r>
        <w:rPr>
          <w:i/>
          <w:spacing w:val="-33"/>
          <w:sz w:val="27"/>
        </w:rPr>
        <w:t xml:space="preserve"> </w:t>
      </w:r>
      <w:r>
        <w:rPr>
          <w:i/>
          <w:sz w:val="27"/>
        </w:rPr>
        <w:t>tax</w:t>
      </w:r>
    </w:p>
    <w:p w14:paraId="39488C65" w14:textId="77777777" w:rsidR="008461BB" w:rsidRDefault="00E534FF">
      <w:pPr>
        <w:spacing w:line="374" w:lineRule="auto"/>
        <w:ind w:left="1637" w:right="878"/>
        <w:rPr>
          <w:sz w:val="27"/>
        </w:rPr>
      </w:pPr>
      <w:r>
        <w:rPr>
          <w:sz w:val="27"/>
        </w:rPr>
        <w:t xml:space="preserve">/aw. In addition "taxpayer" is defined as 'any person chargeable with any tax or duty </w:t>
      </w:r>
      <w:r>
        <w:rPr>
          <w:i/>
          <w:sz w:val="27"/>
        </w:rPr>
        <w:t xml:space="preserve">leviable under this Order' </w:t>
      </w:r>
      <w:r>
        <w:rPr>
          <w:sz w:val="27"/>
        </w:rPr>
        <w:t>(emphasis</w:t>
      </w:r>
      <w:r>
        <w:rPr>
          <w:spacing w:val="53"/>
          <w:sz w:val="27"/>
        </w:rPr>
        <w:t xml:space="preserve"> </w:t>
      </w:r>
      <w:r>
        <w:rPr>
          <w:sz w:val="27"/>
        </w:rPr>
        <w:t>added).</w:t>
      </w:r>
    </w:p>
    <w:p w14:paraId="2F3EDE87" w14:textId="77777777" w:rsidR="008461BB" w:rsidRDefault="008461BB">
      <w:pPr>
        <w:pStyle w:val="BodyText"/>
        <w:rPr>
          <w:sz w:val="30"/>
        </w:rPr>
      </w:pPr>
    </w:p>
    <w:p w14:paraId="19EBA0BC" w14:textId="77777777" w:rsidR="008461BB" w:rsidRDefault="008461BB">
      <w:pPr>
        <w:pStyle w:val="BodyText"/>
        <w:spacing w:before="4"/>
        <w:rPr>
          <w:sz w:val="40"/>
        </w:rPr>
      </w:pPr>
    </w:p>
    <w:p w14:paraId="7F820EE8" w14:textId="77777777" w:rsidR="008461BB" w:rsidRDefault="00E534FF">
      <w:pPr>
        <w:pStyle w:val="ListParagraph"/>
        <w:numPr>
          <w:ilvl w:val="1"/>
          <w:numId w:val="3"/>
        </w:numPr>
        <w:tabs>
          <w:tab w:val="left" w:pos="1589"/>
        </w:tabs>
        <w:spacing w:before="1" w:line="376" w:lineRule="auto"/>
        <w:ind w:left="1660" w:right="867" w:hanging="727"/>
        <w:jc w:val="both"/>
        <w:rPr>
          <w:sz w:val="27"/>
        </w:rPr>
      </w:pPr>
      <w:r>
        <w:rPr>
          <w:sz w:val="27"/>
        </w:rPr>
        <w:t>The Act is listed in Second Schedule of the Revenue  Authority Act, 2008. As stated in paragraph 2 above the 2008 Act created the Revenue Authority. The Second Schedule of the Act lists the legislation in terms of which revenue is  collected.  In the  2008</w:t>
      </w:r>
      <w:r>
        <w:rPr>
          <w:sz w:val="27"/>
        </w:rPr>
        <w:t xml:space="preserve"> Act "revenue" is defined to mean 'taxes, duties, fees, levies, fines or other monies charged or collected pursuant to the laws specified under section 4(2)(a) or any other revenue  law.'  In 2008 the legislature was </w:t>
      </w:r>
      <w:proofErr w:type="spellStart"/>
      <w:r>
        <w:rPr>
          <w:sz w:val="27"/>
        </w:rPr>
        <w:t>cognisant</w:t>
      </w:r>
      <w:proofErr w:type="spellEnd"/>
      <w:r>
        <w:rPr>
          <w:sz w:val="27"/>
        </w:rPr>
        <w:t xml:space="preserve"> of the role played by the Lot</w:t>
      </w:r>
      <w:r>
        <w:rPr>
          <w:sz w:val="27"/>
        </w:rPr>
        <w:t>teries Act in revenue</w:t>
      </w:r>
      <w:r>
        <w:rPr>
          <w:spacing w:val="40"/>
          <w:sz w:val="27"/>
        </w:rPr>
        <w:t xml:space="preserve"> </w:t>
      </w:r>
      <w:r>
        <w:rPr>
          <w:sz w:val="27"/>
        </w:rPr>
        <w:t>collection.</w:t>
      </w:r>
    </w:p>
    <w:p w14:paraId="3B82C67A" w14:textId="77777777" w:rsidR="008461BB" w:rsidRDefault="008461BB">
      <w:pPr>
        <w:spacing w:line="376" w:lineRule="auto"/>
        <w:jc w:val="both"/>
        <w:rPr>
          <w:sz w:val="27"/>
        </w:rPr>
        <w:sectPr w:rsidR="008461BB">
          <w:footerReference w:type="default" r:id="rId24"/>
          <w:pgSz w:w="11910" w:h="16850"/>
          <w:pgMar w:top="1020" w:right="240" w:bottom="2100" w:left="1220" w:header="681" w:footer="1909" w:gutter="0"/>
          <w:cols w:space="720"/>
        </w:sectPr>
      </w:pPr>
    </w:p>
    <w:p w14:paraId="23051B40" w14:textId="77777777" w:rsidR="008461BB" w:rsidRDefault="00E534FF">
      <w:pPr>
        <w:pStyle w:val="BodyText"/>
        <w:rPr>
          <w:sz w:val="20"/>
        </w:rPr>
      </w:pPr>
      <w:r>
        <w:lastRenderedPageBreak/>
        <w:pict w14:anchorId="3DC53189">
          <v:line id="_x0000_s2053" style="position:absolute;z-index:251661824;mso-position-horizontal-relative:page;mso-position-vertical-relative:page" from="595.05pt,631.45pt" to="595.05pt,490.45pt" strokeweight=".1273mm">
            <w10:wrap anchorx="page" anchory="page"/>
          </v:line>
        </w:pict>
      </w:r>
      <w:r>
        <w:pict w14:anchorId="510A2325">
          <v:line id="_x0000_s2052" style="position:absolute;z-index:251662848;mso-position-horizontal-relative:page;mso-position-vertical-relative:page" from="595.45pt,477.1pt" to="595.45pt,445.7pt" strokeweight=".1273mm">
            <w10:wrap anchorx="page" anchory="page"/>
          </v:line>
        </w:pict>
      </w:r>
    </w:p>
    <w:p w14:paraId="15F3336E" w14:textId="77777777" w:rsidR="008461BB" w:rsidRDefault="00E534FF">
      <w:pPr>
        <w:pStyle w:val="ListParagraph"/>
        <w:numPr>
          <w:ilvl w:val="1"/>
          <w:numId w:val="3"/>
        </w:numPr>
        <w:tabs>
          <w:tab w:val="left" w:pos="1525"/>
        </w:tabs>
        <w:spacing w:before="229" w:line="376" w:lineRule="auto"/>
        <w:ind w:left="1534" w:right="969" w:hanging="731"/>
        <w:jc w:val="both"/>
        <w:rPr>
          <w:sz w:val="27"/>
        </w:rPr>
      </w:pPr>
      <w:r>
        <w:rPr>
          <w:sz w:val="27"/>
        </w:rPr>
        <w:t>Last but not least section 51 of the Gaming Control  Act, 2022 ("the 2022 Act) substantially repeats the formula used in section 20 of the Lotteries Act. That is lottery licensees are exempt f</w:t>
      </w:r>
      <w:r>
        <w:rPr>
          <w:sz w:val="27"/>
        </w:rPr>
        <w:t>rom paying income tax on income derived from public lotteries. The 2022 Act repeals the Lotteries Act. The 2022 Act has received Royal assent and was published in the government gazette of 3 March 2022. The 2022 is not cited because it is applicable but be</w:t>
      </w:r>
      <w:r>
        <w:rPr>
          <w:sz w:val="27"/>
        </w:rPr>
        <w:t xml:space="preserve">cause it sheds light on the construction of the earlier legislation (See </w:t>
      </w:r>
      <w:r>
        <w:rPr>
          <w:i/>
          <w:sz w:val="26"/>
        </w:rPr>
        <w:t xml:space="preserve">Patel v Minister of the Interior and Another </w:t>
      </w:r>
      <w:r>
        <w:rPr>
          <w:sz w:val="27"/>
        </w:rPr>
        <w:t>1955 (2) SA</w:t>
      </w:r>
      <w:r>
        <w:rPr>
          <w:spacing w:val="45"/>
          <w:sz w:val="27"/>
        </w:rPr>
        <w:t xml:space="preserve"> </w:t>
      </w:r>
      <w:r>
        <w:rPr>
          <w:sz w:val="27"/>
        </w:rPr>
        <w:t>485</w:t>
      </w:r>
    </w:p>
    <w:p w14:paraId="2E08B9E3" w14:textId="77777777" w:rsidR="008461BB" w:rsidRDefault="00E534FF">
      <w:pPr>
        <w:spacing w:before="2"/>
        <w:ind w:left="1604"/>
        <w:rPr>
          <w:sz w:val="27"/>
        </w:rPr>
      </w:pPr>
      <w:r>
        <w:rPr>
          <w:rFonts w:ascii="Times New Roman"/>
          <w:sz w:val="29"/>
        </w:rPr>
        <w:t xml:space="preserve">(A) </w:t>
      </w:r>
      <w:r>
        <w:rPr>
          <w:sz w:val="27"/>
        </w:rPr>
        <w:t>at 493).</w:t>
      </w:r>
    </w:p>
    <w:p w14:paraId="1FCFF26A" w14:textId="77777777" w:rsidR="008461BB" w:rsidRDefault="008461BB">
      <w:pPr>
        <w:pStyle w:val="BodyText"/>
        <w:rPr>
          <w:sz w:val="32"/>
        </w:rPr>
      </w:pPr>
    </w:p>
    <w:p w14:paraId="079381C9" w14:textId="77777777" w:rsidR="008461BB" w:rsidRDefault="008461BB">
      <w:pPr>
        <w:pStyle w:val="BodyText"/>
        <w:rPr>
          <w:sz w:val="32"/>
        </w:rPr>
      </w:pPr>
    </w:p>
    <w:p w14:paraId="40E6B51D" w14:textId="77777777" w:rsidR="008461BB" w:rsidRDefault="00E534FF">
      <w:pPr>
        <w:pStyle w:val="ListParagraph"/>
        <w:numPr>
          <w:ilvl w:val="0"/>
          <w:numId w:val="2"/>
        </w:numPr>
        <w:tabs>
          <w:tab w:val="left" w:pos="1611"/>
        </w:tabs>
        <w:spacing w:before="225" w:line="379" w:lineRule="auto"/>
        <w:ind w:right="909" w:hanging="727"/>
        <w:jc w:val="both"/>
        <w:rPr>
          <w:sz w:val="27"/>
        </w:rPr>
      </w:pPr>
      <w:r>
        <w:rPr>
          <w:sz w:val="27"/>
        </w:rPr>
        <w:t>To conclude on this part of the judgment I find that the Income Tax Order, 1975 did not impliedly repeal th</w:t>
      </w:r>
      <w:r>
        <w:rPr>
          <w:sz w:val="27"/>
        </w:rPr>
        <w:t>e Lotteries Act, 1963. The Commissioner General committed a distorting error of law when he concluded that lottery licensees are liable to pay income tax in terms of the Order. His decision ought to have been reviewed and set</w:t>
      </w:r>
      <w:r>
        <w:rPr>
          <w:spacing w:val="33"/>
          <w:sz w:val="27"/>
        </w:rPr>
        <w:t xml:space="preserve"> </w:t>
      </w:r>
      <w:r>
        <w:rPr>
          <w:sz w:val="27"/>
        </w:rPr>
        <w:t>aside.</w:t>
      </w:r>
    </w:p>
    <w:p w14:paraId="6DBF031B" w14:textId="77777777" w:rsidR="008461BB" w:rsidRDefault="008461BB">
      <w:pPr>
        <w:pStyle w:val="BodyText"/>
        <w:rPr>
          <w:sz w:val="20"/>
        </w:rPr>
      </w:pPr>
    </w:p>
    <w:p w14:paraId="53E72063" w14:textId="77777777" w:rsidR="008461BB" w:rsidRDefault="008461BB">
      <w:pPr>
        <w:pStyle w:val="BodyText"/>
        <w:rPr>
          <w:sz w:val="20"/>
        </w:rPr>
      </w:pPr>
    </w:p>
    <w:p w14:paraId="64D26049" w14:textId="77777777" w:rsidR="008461BB" w:rsidRDefault="008461BB">
      <w:pPr>
        <w:pStyle w:val="BodyText"/>
        <w:rPr>
          <w:sz w:val="20"/>
        </w:rPr>
      </w:pPr>
    </w:p>
    <w:p w14:paraId="75C4C70E" w14:textId="77777777" w:rsidR="008461BB" w:rsidRDefault="008461BB">
      <w:pPr>
        <w:pStyle w:val="BodyText"/>
        <w:rPr>
          <w:sz w:val="20"/>
        </w:rPr>
      </w:pPr>
    </w:p>
    <w:p w14:paraId="19154B91" w14:textId="77777777" w:rsidR="008461BB" w:rsidRDefault="008461BB">
      <w:pPr>
        <w:pStyle w:val="BodyText"/>
        <w:rPr>
          <w:sz w:val="20"/>
        </w:rPr>
      </w:pPr>
    </w:p>
    <w:p w14:paraId="6100A74E" w14:textId="77777777" w:rsidR="008461BB" w:rsidRDefault="008461BB">
      <w:pPr>
        <w:pStyle w:val="BodyText"/>
        <w:spacing w:before="6"/>
        <w:rPr>
          <w:sz w:val="20"/>
        </w:rPr>
      </w:pPr>
    </w:p>
    <w:p w14:paraId="711F4CED" w14:textId="77777777" w:rsidR="008461BB" w:rsidRDefault="00E534FF">
      <w:pPr>
        <w:pStyle w:val="BodyText"/>
        <w:spacing w:before="92"/>
        <w:ind w:left="952"/>
      </w:pPr>
      <w:r>
        <w:rPr>
          <w:w w:val="105"/>
          <w:u w:val="thick"/>
        </w:rPr>
        <w:t>Refund</w:t>
      </w:r>
    </w:p>
    <w:p w14:paraId="58D70806" w14:textId="77777777" w:rsidR="008461BB" w:rsidRDefault="008461BB">
      <w:pPr>
        <w:pStyle w:val="BodyText"/>
        <w:spacing w:before="8"/>
        <w:rPr>
          <w:sz w:val="25"/>
        </w:rPr>
      </w:pPr>
    </w:p>
    <w:p w14:paraId="4C5BA59F" w14:textId="77777777" w:rsidR="008461BB" w:rsidRDefault="00E534FF">
      <w:pPr>
        <w:pStyle w:val="ListParagraph"/>
        <w:numPr>
          <w:ilvl w:val="0"/>
          <w:numId w:val="2"/>
        </w:numPr>
        <w:tabs>
          <w:tab w:val="left" w:pos="1684"/>
        </w:tabs>
        <w:spacing w:line="374" w:lineRule="auto"/>
        <w:ind w:left="1685" w:right="882" w:hanging="723"/>
        <w:jc w:val="both"/>
        <w:rPr>
          <w:sz w:val="27"/>
        </w:rPr>
      </w:pPr>
      <w:r>
        <w:rPr>
          <w:sz w:val="27"/>
        </w:rPr>
        <w:t xml:space="preserve">Section 64(1) of the Order </w:t>
      </w:r>
      <w:proofErr w:type="spellStart"/>
      <w:r>
        <w:rPr>
          <w:sz w:val="27"/>
        </w:rPr>
        <w:t>authorises</w:t>
      </w:r>
      <w:proofErr w:type="spellEnd"/>
      <w:r>
        <w:rPr>
          <w:sz w:val="27"/>
        </w:rPr>
        <w:t xml:space="preserve"> the refund to a taxpayer of income tax erroneously paid. In the light of the findings made above, the Lottery Trust should be entitled to a refund of taxes paid which were never due. However in the  present  instance, </w:t>
      </w:r>
      <w:r>
        <w:rPr>
          <w:sz w:val="27"/>
        </w:rPr>
        <w:t>the Lottery Trust by a letter dated 25 January 2019</w:t>
      </w:r>
      <w:r>
        <w:rPr>
          <w:spacing w:val="7"/>
          <w:sz w:val="27"/>
        </w:rPr>
        <w:t xml:space="preserve"> </w:t>
      </w:r>
      <w:r>
        <w:rPr>
          <w:sz w:val="27"/>
        </w:rPr>
        <w:t>expressly</w:t>
      </w:r>
    </w:p>
    <w:p w14:paraId="72ED9DA0" w14:textId="77777777" w:rsidR="008461BB" w:rsidRDefault="008461BB">
      <w:pPr>
        <w:spacing w:line="374" w:lineRule="auto"/>
        <w:jc w:val="both"/>
        <w:rPr>
          <w:sz w:val="27"/>
        </w:rPr>
        <w:sectPr w:rsidR="008461BB">
          <w:footerReference w:type="default" r:id="rId25"/>
          <w:pgSz w:w="11910" w:h="16850"/>
          <w:pgMar w:top="1020" w:right="240" w:bottom="2080" w:left="1220" w:header="681" w:footer="1880" w:gutter="0"/>
          <w:cols w:space="720"/>
        </w:sectPr>
      </w:pPr>
    </w:p>
    <w:p w14:paraId="20C4ED4D" w14:textId="77777777" w:rsidR="008461BB" w:rsidRDefault="008461BB">
      <w:pPr>
        <w:pStyle w:val="BodyText"/>
        <w:rPr>
          <w:sz w:val="20"/>
        </w:rPr>
      </w:pPr>
    </w:p>
    <w:p w14:paraId="3DD06549" w14:textId="77777777" w:rsidR="008461BB" w:rsidRDefault="00E534FF">
      <w:pPr>
        <w:pStyle w:val="BodyText"/>
        <w:spacing w:before="233" w:line="374" w:lineRule="auto"/>
        <w:ind w:left="1555" w:right="878"/>
      </w:pPr>
      <w:r>
        <w:t>abandoned the prayer for a refund. This concession was made before the matter was heard by the High</w:t>
      </w:r>
      <w:r>
        <w:rPr>
          <w:spacing w:val="68"/>
        </w:rPr>
        <w:t xml:space="preserve"> </w:t>
      </w:r>
      <w:r>
        <w:t>Court.</w:t>
      </w:r>
    </w:p>
    <w:p w14:paraId="7ECA71D7" w14:textId="77777777" w:rsidR="008461BB" w:rsidRDefault="008461BB">
      <w:pPr>
        <w:pStyle w:val="BodyText"/>
        <w:rPr>
          <w:sz w:val="30"/>
        </w:rPr>
      </w:pPr>
    </w:p>
    <w:p w14:paraId="377E3A85" w14:textId="77777777" w:rsidR="008461BB" w:rsidRDefault="008461BB">
      <w:pPr>
        <w:pStyle w:val="BodyText"/>
        <w:spacing w:before="8"/>
        <w:rPr>
          <w:sz w:val="40"/>
        </w:rPr>
      </w:pPr>
    </w:p>
    <w:p w14:paraId="0097CC13" w14:textId="77777777" w:rsidR="008461BB" w:rsidRDefault="00E534FF">
      <w:pPr>
        <w:pStyle w:val="ListParagraph"/>
        <w:numPr>
          <w:ilvl w:val="0"/>
          <w:numId w:val="2"/>
        </w:numPr>
        <w:tabs>
          <w:tab w:val="left" w:pos="1567"/>
        </w:tabs>
        <w:spacing w:line="374" w:lineRule="auto"/>
        <w:ind w:left="1564" w:right="981" w:hanging="724"/>
        <w:jc w:val="both"/>
        <w:rPr>
          <w:sz w:val="27"/>
        </w:rPr>
      </w:pPr>
      <w:r>
        <w:rPr>
          <w:sz w:val="27"/>
        </w:rPr>
        <w:t>The Revenue Authority contended that the abandonment disentitles the Lottery Trust from being refunded and that the prayer for a refund could only be revived with leave of court on application.</w:t>
      </w:r>
    </w:p>
    <w:p w14:paraId="5A7C9A84" w14:textId="77777777" w:rsidR="008461BB" w:rsidRDefault="008461BB">
      <w:pPr>
        <w:pStyle w:val="BodyText"/>
        <w:rPr>
          <w:sz w:val="30"/>
        </w:rPr>
      </w:pPr>
    </w:p>
    <w:p w14:paraId="79409AD5" w14:textId="77777777" w:rsidR="008461BB" w:rsidRDefault="008461BB">
      <w:pPr>
        <w:pStyle w:val="BodyText"/>
        <w:spacing w:before="8"/>
        <w:rPr>
          <w:sz w:val="41"/>
        </w:rPr>
      </w:pPr>
    </w:p>
    <w:p w14:paraId="3E80E3BA" w14:textId="77777777" w:rsidR="008461BB" w:rsidRDefault="00E534FF">
      <w:pPr>
        <w:pStyle w:val="ListParagraph"/>
        <w:numPr>
          <w:ilvl w:val="0"/>
          <w:numId w:val="2"/>
        </w:numPr>
        <w:tabs>
          <w:tab w:val="left" w:pos="1577"/>
        </w:tabs>
        <w:spacing w:line="372" w:lineRule="auto"/>
        <w:ind w:left="1574" w:right="982" w:hanging="727"/>
        <w:jc w:val="both"/>
        <w:rPr>
          <w:rFonts w:ascii="Times New Roman"/>
          <w:sz w:val="28"/>
        </w:rPr>
      </w:pPr>
      <w:r>
        <w:rPr>
          <w:sz w:val="27"/>
        </w:rPr>
        <w:t>In response the Lottery Trust argued that the concession was</w:t>
      </w:r>
      <w:r>
        <w:rPr>
          <w:sz w:val="27"/>
        </w:rPr>
        <w:t xml:space="preserve"> withdrawn before the High Court. From a reading of the High Court judgment it appears that the case was argued on the basis that the claim for a refund was a live controversy. The court  below considered the claim and rejected</w:t>
      </w:r>
      <w:r>
        <w:rPr>
          <w:spacing w:val="2"/>
          <w:sz w:val="27"/>
        </w:rPr>
        <w:t xml:space="preserve"> </w:t>
      </w:r>
      <w:r>
        <w:rPr>
          <w:sz w:val="27"/>
        </w:rPr>
        <w:t>it.</w:t>
      </w:r>
    </w:p>
    <w:p w14:paraId="71AD2445" w14:textId="77777777" w:rsidR="008461BB" w:rsidRDefault="008461BB">
      <w:pPr>
        <w:pStyle w:val="BodyText"/>
        <w:rPr>
          <w:sz w:val="30"/>
        </w:rPr>
      </w:pPr>
    </w:p>
    <w:p w14:paraId="1A5552C5" w14:textId="77777777" w:rsidR="008461BB" w:rsidRDefault="008461BB">
      <w:pPr>
        <w:pStyle w:val="BodyText"/>
        <w:spacing w:before="7"/>
        <w:rPr>
          <w:sz w:val="40"/>
        </w:rPr>
      </w:pPr>
    </w:p>
    <w:p w14:paraId="56551207" w14:textId="77777777" w:rsidR="008461BB" w:rsidRDefault="00E534FF">
      <w:pPr>
        <w:pStyle w:val="ListParagraph"/>
        <w:numPr>
          <w:ilvl w:val="0"/>
          <w:numId w:val="2"/>
        </w:numPr>
        <w:tabs>
          <w:tab w:val="left" w:pos="1585"/>
        </w:tabs>
        <w:spacing w:line="372" w:lineRule="auto"/>
        <w:ind w:left="1584" w:right="974" w:hanging="730"/>
        <w:jc w:val="both"/>
        <w:rPr>
          <w:rFonts w:ascii="Times New Roman"/>
          <w:sz w:val="29"/>
        </w:rPr>
      </w:pPr>
      <w:r>
        <w:rPr>
          <w:w w:val="105"/>
          <w:sz w:val="27"/>
        </w:rPr>
        <w:t>In addition the Lotter</w:t>
      </w:r>
      <w:r>
        <w:rPr>
          <w:w w:val="105"/>
          <w:sz w:val="27"/>
        </w:rPr>
        <w:t xml:space="preserve">y Trust argued that even if the claim for repayment was abandoned, a party is entitled to raise a new point of law on appeal and to revive an abandoned question of law on appeal. The authority for the first proposition is the judgment of Innes </w:t>
      </w:r>
      <w:r>
        <w:rPr>
          <w:w w:val="105"/>
          <w:sz w:val="26"/>
        </w:rPr>
        <w:t xml:space="preserve">J </w:t>
      </w:r>
      <w:r>
        <w:rPr>
          <w:w w:val="105"/>
          <w:sz w:val="27"/>
        </w:rPr>
        <w:t>(as he the</w:t>
      </w:r>
      <w:r>
        <w:rPr>
          <w:w w:val="105"/>
          <w:sz w:val="27"/>
        </w:rPr>
        <w:t xml:space="preserve">n was) in </w:t>
      </w:r>
      <w:r>
        <w:rPr>
          <w:i/>
          <w:w w:val="105"/>
          <w:sz w:val="27"/>
        </w:rPr>
        <w:t xml:space="preserve">Cole v Government of the Union of South Africa </w:t>
      </w:r>
      <w:r>
        <w:rPr>
          <w:w w:val="105"/>
          <w:sz w:val="27"/>
        </w:rPr>
        <w:t>1910 AD 263 at</w:t>
      </w:r>
      <w:r>
        <w:rPr>
          <w:spacing w:val="-25"/>
          <w:w w:val="105"/>
          <w:sz w:val="27"/>
        </w:rPr>
        <w:t xml:space="preserve"> </w:t>
      </w:r>
      <w:r>
        <w:rPr>
          <w:w w:val="105"/>
          <w:sz w:val="27"/>
        </w:rPr>
        <w:t>272:</w:t>
      </w:r>
    </w:p>
    <w:p w14:paraId="18A174CE" w14:textId="77777777" w:rsidR="008461BB" w:rsidRDefault="00E534FF">
      <w:pPr>
        <w:spacing w:before="205" w:line="252" w:lineRule="auto"/>
        <w:ind w:left="2294" w:right="978" w:firstLine="12"/>
        <w:jc w:val="both"/>
        <w:rPr>
          <w:sz w:val="23"/>
        </w:rPr>
      </w:pPr>
      <w:r>
        <w:rPr>
          <w:w w:val="105"/>
          <w:sz w:val="23"/>
        </w:rPr>
        <w:t>'If</w:t>
      </w:r>
      <w:r>
        <w:rPr>
          <w:spacing w:val="-20"/>
          <w:w w:val="105"/>
          <w:sz w:val="23"/>
        </w:rPr>
        <w:t xml:space="preserve"> </w:t>
      </w:r>
      <w:r>
        <w:rPr>
          <w:w w:val="105"/>
          <w:sz w:val="23"/>
        </w:rPr>
        <w:t>the</w:t>
      </w:r>
      <w:r>
        <w:rPr>
          <w:spacing w:val="-17"/>
          <w:w w:val="105"/>
          <w:sz w:val="23"/>
        </w:rPr>
        <w:t xml:space="preserve"> </w:t>
      </w:r>
      <w:r>
        <w:rPr>
          <w:w w:val="105"/>
          <w:sz w:val="23"/>
        </w:rPr>
        <w:t>[new]</w:t>
      </w:r>
      <w:r>
        <w:rPr>
          <w:spacing w:val="-18"/>
          <w:w w:val="105"/>
          <w:sz w:val="23"/>
        </w:rPr>
        <w:t xml:space="preserve"> </w:t>
      </w:r>
      <w:r>
        <w:rPr>
          <w:w w:val="105"/>
          <w:sz w:val="23"/>
        </w:rPr>
        <w:t>point</w:t>
      </w:r>
      <w:r>
        <w:rPr>
          <w:spacing w:val="-24"/>
          <w:w w:val="105"/>
          <w:sz w:val="23"/>
        </w:rPr>
        <w:t xml:space="preserve"> </w:t>
      </w:r>
      <w:r>
        <w:rPr>
          <w:w w:val="105"/>
          <w:sz w:val="23"/>
        </w:rPr>
        <w:t>is</w:t>
      </w:r>
      <w:r>
        <w:rPr>
          <w:spacing w:val="-22"/>
          <w:w w:val="105"/>
          <w:sz w:val="23"/>
        </w:rPr>
        <w:t xml:space="preserve"> </w:t>
      </w:r>
      <w:r>
        <w:rPr>
          <w:w w:val="105"/>
          <w:sz w:val="23"/>
        </w:rPr>
        <w:t>covered</w:t>
      </w:r>
      <w:r>
        <w:rPr>
          <w:spacing w:val="-19"/>
          <w:w w:val="105"/>
          <w:sz w:val="23"/>
        </w:rPr>
        <w:t xml:space="preserve"> </w:t>
      </w:r>
      <w:r>
        <w:rPr>
          <w:w w:val="105"/>
          <w:sz w:val="23"/>
        </w:rPr>
        <w:t>by</w:t>
      </w:r>
      <w:r>
        <w:rPr>
          <w:spacing w:val="-22"/>
          <w:w w:val="105"/>
          <w:sz w:val="23"/>
        </w:rPr>
        <w:t xml:space="preserve"> </w:t>
      </w:r>
      <w:r>
        <w:rPr>
          <w:w w:val="105"/>
          <w:sz w:val="23"/>
        </w:rPr>
        <w:t>the</w:t>
      </w:r>
      <w:r>
        <w:rPr>
          <w:spacing w:val="-24"/>
          <w:w w:val="105"/>
          <w:sz w:val="23"/>
        </w:rPr>
        <w:t xml:space="preserve"> </w:t>
      </w:r>
      <w:r>
        <w:rPr>
          <w:w w:val="105"/>
          <w:sz w:val="23"/>
        </w:rPr>
        <w:t>pleadings,</w:t>
      </w:r>
      <w:r>
        <w:rPr>
          <w:spacing w:val="-13"/>
          <w:w w:val="105"/>
          <w:sz w:val="23"/>
        </w:rPr>
        <w:t xml:space="preserve"> </w:t>
      </w:r>
      <w:r>
        <w:rPr>
          <w:w w:val="105"/>
          <w:sz w:val="23"/>
        </w:rPr>
        <w:t>and</w:t>
      </w:r>
      <w:r>
        <w:rPr>
          <w:spacing w:val="-17"/>
          <w:w w:val="105"/>
          <w:sz w:val="23"/>
        </w:rPr>
        <w:t xml:space="preserve"> </w:t>
      </w:r>
      <w:r>
        <w:rPr>
          <w:w w:val="105"/>
          <w:sz w:val="23"/>
        </w:rPr>
        <w:t>if</w:t>
      </w:r>
      <w:r>
        <w:rPr>
          <w:spacing w:val="-25"/>
          <w:w w:val="105"/>
          <w:sz w:val="23"/>
        </w:rPr>
        <w:t xml:space="preserve"> </w:t>
      </w:r>
      <w:r>
        <w:rPr>
          <w:w w:val="105"/>
          <w:sz w:val="23"/>
        </w:rPr>
        <w:t>its</w:t>
      </w:r>
      <w:r>
        <w:rPr>
          <w:spacing w:val="-20"/>
          <w:w w:val="105"/>
          <w:sz w:val="23"/>
        </w:rPr>
        <w:t xml:space="preserve"> </w:t>
      </w:r>
      <w:r>
        <w:rPr>
          <w:w w:val="105"/>
          <w:sz w:val="23"/>
        </w:rPr>
        <w:t>consideration on appeal involves no unfairness to the party against whom it is directed, the Court is bound to deal with it. And no such unfairness can</w:t>
      </w:r>
      <w:r>
        <w:rPr>
          <w:spacing w:val="-25"/>
          <w:w w:val="105"/>
          <w:sz w:val="23"/>
        </w:rPr>
        <w:t xml:space="preserve"> </w:t>
      </w:r>
      <w:r>
        <w:rPr>
          <w:w w:val="105"/>
          <w:sz w:val="23"/>
        </w:rPr>
        <w:t>exist</w:t>
      </w:r>
      <w:r>
        <w:rPr>
          <w:spacing w:val="-23"/>
          <w:w w:val="105"/>
          <w:sz w:val="23"/>
        </w:rPr>
        <w:t xml:space="preserve"> </w:t>
      </w:r>
      <w:r>
        <w:rPr>
          <w:w w:val="105"/>
          <w:sz w:val="23"/>
        </w:rPr>
        <w:t>if</w:t>
      </w:r>
      <w:r>
        <w:rPr>
          <w:spacing w:val="-23"/>
          <w:w w:val="105"/>
          <w:sz w:val="23"/>
        </w:rPr>
        <w:t xml:space="preserve"> </w:t>
      </w:r>
      <w:r>
        <w:rPr>
          <w:w w:val="105"/>
          <w:sz w:val="23"/>
        </w:rPr>
        <w:t>the</w:t>
      </w:r>
      <w:r>
        <w:rPr>
          <w:spacing w:val="-26"/>
          <w:w w:val="105"/>
          <w:sz w:val="23"/>
        </w:rPr>
        <w:t xml:space="preserve"> </w:t>
      </w:r>
      <w:r>
        <w:rPr>
          <w:w w:val="105"/>
          <w:sz w:val="23"/>
        </w:rPr>
        <w:t>facts</w:t>
      </w:r>
      <w:r>
        <w:rPr>
          <w:spacing w:val="-18"/>
          <w:w w:val="105"/>
          <w:sz w:val="23"/>
        </w:rPr>
        <w:t xml:space="preserve"> </w:t>
      </w:r>
      <w:r>
        <w:rPr>
          <w:w w:val="105"/>
          <w:sz w:val="23"/>
        </w:rPr>
        <w:t>upon</w:t>
      </w:r>
      <w:r>
        <w:rPr>
          <w:spacing w:val="-22"/>
          <w:w w:val="105"/>
          <w:sz w:val="23"/>
        </w:rPr>
        <w:t xml:space="preserve"> </w:t>
      </w:r>
      <w:r>
        <w:rPr>
          <w:w w:val="105"/>
          <w:sz w:val="23"/>
        </w:rPr>
        <w:t>which</w:t>
      </w:r>
      <w:r>
        <w:rPr>
          <w:spacing w:val="-18"/>
          <w:w w:val="105"/>
          <w:sz w:val="23"/>
        </w:rPr>
        <w:t xml:space="preserve"> </w:t>
      </w:r>
      <w:r>
        <w:rPr>
          <w:w w:val="105"/>
          <w:sz w:val="23"/>
        </w:rPr>
        <w:t>the</w:t>
      </w:r>
      <w:r>
        <w:rPr>
          <w:spacing w:val="-26"/>
          <w:w w:val="105"/>
          <w:sz w:val="23"/>
        </w:rPr>
        <w:t xml:space="preserve"> </w:t>
      </w:r>
      <w:r>
        <w:rPr>
          <w:w w:val="105"/>
          <w:sz w:val="23"/>
        </w:rPr>
        <w:t>legal</w:t>
      </w:r>
      <w:r>
        <w:rPr>
          <w:spacing w:val="-31"/>
          <w:w w:val="105"/>
          <w:sz w:val="23"/>
        </w:rPr>
        <w:t xml:space="preserve"> </w:t>
      </w:r>
      <w:r>
        <w:rPr>
          <w:w w:val="105"/>
          <w:sz w:val="23"/>
        </w:rPr>
        <w:t>point</w:t>
      </w:r>
      <w:r>
        <w:rPr>
          <w:spacing w:val="-24"/>
          <w:w w:val="105"/>
          <w:sz w:val="23"/>
        </w:rPr>
        <w:t xml:space="preserve"> </w:t>
      </w:r>
      <w:r>
        <w:rPr>
          <w:w w:val="105"/>
          <w:sz w:val="23"/>
        </w:rPr>
        <w:t>depends</w:t>
      </w:r>
      <w:r>
        <w:rPr>
          <w:spacing w:val="-12"/>
          <w:w w:val="105"/>
          <w:sz w:val="23"/>
        </w:rPr>
        <w:t xml:space="preserve"> </w:t>
      </w:r>
      <w:r>
        <w:rPr>
          <w:w w:val="105"/>
          <w:sz w:val="23"/>
        </w:rPr>
        <w:t>are</w:t>
      </w:r>
      <w:r>
        <w:rPr>
          <w:spacing w:val="-20"/>
          <w:w w:val="105"/>
          <w:sz w:val="23"/>
        </w:rPr>
        <w:t xml:space="preserve"> </w:t>
      </w:r>
      <w:r>
        <w:rPr>
          <w:w w:val="105"/>
          <w:sz w:val="23"/>
        </w:rPr>
        <w:t>common cause, or if they are clear beyond doub</w:t>
      </w:r>
      <w:r>
        <w:rPr>
          <w:w w:val="105"/>
          <w:sz w:val="23"/>
        </w:rPr>
        <w:t>t upon the record, and there is no ground for thinking that further or other evidence would have been produced had the point been raised at the outset. In</w:t>
      </w:r>
      <w:r>
        <w:rPr>
          <w:spacing w:val="40"/>
          <w:w w:val="105"/>
          <w:sz w:val="23"/>
        </w:rPr>
        <w:t xml:space="preserve"> </w:t>
      </w:r>
      <w:r>
        <w:rPr>
          <w:w w:val="105"/>
          <w:sz w:val="23"/>
        </w:rPr>
        <w:t>the</w:t>
      </w:r>
    </w:p>
    <w:p w14:paraId="050AC9A6" w14:textId="77777777" w:rsidR="008461BB" w:rsidRDefault="008461BB">
      <w:pPr>
        <w:spacing w:line="252" w:lineRule="auto"/>
        <w:jc w:val="both"/>
        <w:rPr>
          <w:sz w:val="23"/>
        </w:rPr>
        <w:sectPr w:rsidR="008461BB">
          <w:footerReference w:type="default" r:id="rId26"/>
          <w:pgSz w:w="11910" w:h="16850"/>
          <w:pgMar w:top="980" w:right="240" w:bottom="2100" w:left="1220" w:header="681" w:footer="1918" w:gutter="0"/>
          <w:cols w:space="720"/>
        </w:sectPr>
      </w:pPr>
    </w:p>
    <w:p w14:paraId="09E68B5F" w14:textId="77777777" w:rsidR="008461BB" w:rsidRDefault="008461BB">
      <w:pPr>
        <w:pStyle w:val="BodyText"/>
        <w:rPr>
          <w:sz w:val="20"/>
        </w:rPr>
      </w:pPr>
    </w:p>
    <w:p w14:paraId="6C7D797A" w14:textId="77777777" w:rsidR="008461BB" w:rsidRDefault="00E534FF">
      <w:pPr>
        <w:spacing w:before="231" w:line="256" w:lineRule="auto"/>
        <w:ind w:left="2300" w:right="983" w:hanging="7"/>
        <w:jc w:val="both"/>
        <w:rPr>
          <w:sz w:val="23"/>
        </w:rPr>
      </w:pPr>
      <w:r>
        <w:rPr>
          <w:w w:val="105"/>
          <w:sz w:val="23"/>
        </w:rPr>
        <w:t>presence of these conditions a refusal by a Court of Appeal to give effect to a point of law fatal to one or other of the contentions of the parties would amount to confirmation by it of a decision clearly wrong.'</w:t>
      </w:r>
    </w:p>
    <w:p w14:paraId="24AA1F7A" w14:textId="77777777" w:rsidR="008461BB" w:rsidRDefault="00E534FF">
      <w:pPr>
        <w:spacing w:before="143" w:line="384" w:lineRule="auto"/>
        <w:ind w:left="889" w:right="878" w:hanging="16"/>
        <w:rPr>
          <w:sz w:val="27"/>
        </w:rPr>
      </w:pPr>
      <w:r>
        <w:rPr>
          <w:sz w:val="27"/>
        </w:rPr>
        <w:t xml:space="preserve">This court cited </w:t>
      </w:r>
      <w:r>
        <w:rPr>
          <w:i/>
          <w:sz w:val="27"/>
        </w:rPr>
        <w:t xml:space="preserve">Cole </w:t>
      </w:r>
      <w:r>
        <w:rPr>
          <w:sz w:val="27"/>
        </w:rPr>
        <w:t xml:space="preserve">with approval in </w:t>
      </w:r>
      <w:r>
        <w:rPr>
          <w:i/>
          <w:sz w:val="27"/>
        </w:rPr>
        <w:t>Nur</w:t>
      </w:r>
      <w:r>
        <w:rPr>
          <w:i/>
          <w:sz w:val="27"/>
        </w:rPr>
        <w:t xml:space="preserve"> </w:t>
      </w:r>
      <w:r>
        <w:rPr>
          <w:sz w:val="27"/>
        </w:rPr>
        <w:t xml:space="preserve">&amp; Sam </w:t>
      </w:r>
      <w:r>
        <w:rPr>
          <w:i/>
          <w:sz w:val="27"/>
        </w:rPr>
        <w:t xml:space="preserve">(Pty) Ltd t/a Big Tree Filling Station </w:t>
      </w:r>
      <w:r>
        <w:rPr>
          <w:sz w:val="27"/>
        </w:rPr>
        <w:t>[2015] SC</w:t>
      </w:r>
      <w:r>
        <w:rPr>
          <w:spacing w:val="50"/>
          <w:sz w:val="27"/>
        </w:rPr>
        <w:t xml:space="preserve"> </w:t>
      </w:r>
      <w:r>
        <w:rPr>
          <w:sz w:val="27"/>
        </w:rPr>
        <w:t>240.</w:t>
      </w:r>
    </w:p>
    <w:p w14:paraId="2D86635D" w14:textId="77777777" w:rsidR="008461BB" w:rsidRDefault="008461BB">
      <w:pPr>
        <w:pStyle w:val="BodyText"/>
        <w:rPr>
          <w:sz w:val="30"/>
        </w:rPr>
      </w:pPr>
    </w:p>
    <w:p w14:paraId="179EAAAC" w14:textId="77777777" w:rsidR="008461BB" w:rsidRDefault="008461BB">
      <w:pPr>
        <w:pStyle w:val="BodyText"/>
        <w:spacing w:before="1"/>
        <w:rPr>
          <w:sz w:val="39"/>
        </w:rPr>
      </w:pPr>
    </w:p>
    <w:p w14:paraId="3D0651B1" w14:textId="77777777" w:rsidR="008461BB" w:rsidRDefault="00E534FF">
      <w:pPr>
        <w:pStyle w:val="ListParagraph"/>
        <w:numPr>
          <w:ilvl w:val="0"/>
          <w:numId w:val="2"/>
        </w:numPr>
        <w:tabs>
          <w:tab w:val="left" w:pos="1618"/>
        </w:tabs>
        <w:spacing w:before="1" w:line="376" w:lineRule="auto"/>
        <w:ind w:left="1628" w:right="918" w:hanging="723"/>
        <w:jc w:val="both"/>
        <w:rPr>
          <w:sz w:val="27"/>
        </w:rPr>
      </w:pPr>
      <w:r>
        <w:rPr>
          <w:w w:val="105"/>
          <w:sz w:val="27"/>
        </w:rPr>
        <w:t xml:space="preserve">The second proposition is that a party is entitled to revive on appeal a legal point abandoned in the court appealed from. In support of this proposition </w:t>
      </w:r>
      <w:proofErr w:type="spellStart"/>
      <w:r>
        <w:rPr>
          <w:w w:val="105"/>
          <w:sz w:val="27"/>
        </w:rPr>
        <w:t>Mr</w:t>
      </w:r>
      <w:proofErr w:type="spellEnd"/>
      <w:r>
        <w:rPr>
          <w:w w:val="105"/>
          <w:sz w:val="27"/>
        </w:rPr>
        <w:t xml:space="preserve"> Marcus SC for the Lottery Trust refe</w:t>
      </w:r>
      <w:r>
        <w:rPr>
          <w:w w:val="105"/>
          <w:sz w:val="27"/>
        </w:rPr>
        <w:t xml:space="preserve">rred the court to </w:t>
      </w:r>
      <w:r>
        <w:rPr>
          <w:i/>
          <w:w w:val="105"/>
          <w:sz w:val="27"/>
        </w:rPr>
        <w:t xml:space="preserve">Paddock Motors (Pty) Ltd v </w:t>
      </w:r>
      <w:proofErr w:type="spellStart"/>
      <w:r>
        <w:rPr>
          <w:i/>
          <w:w w:val="105"/>
          <w:sz w:val="27"/>
        </w:rPr>
        <w:t>lgesund</w:t>
      </w:r>
      <w:proofErr w:type="spellEnd"/>
      <w:r>
        <w:rPr>
          <w:i/>
          <w:spacing w:val="10"/>
          <w:w w:val="105"/>
          <w:sz w:val="27"/>
        </w:rPr>
        <w:t xml:space="preserve"> </w:t>
      </w:r>
      <w:r>
        <w:rPr>
          <w:w w:val="105"/>
          <w:sz w:val="27"/>
        </w:rPr>
        <w:t>1976</w:t>
      </w:r>
    </w:p>
    <w:p w14:paraId="3678B889" w14:textId="77777777" w:rsidR="008461BB" w:rsidRDefault="00E534FF">
      <w:pPr>
        <w:pStyle w:val="BodyText"/>
        <w:spacing w:before="4" w:line="376" w:lineRule="auto"/>
        <w:ind w:left="1648" w:right="877" w:hanging="6"/>
        <w:jc w:val="both"/>
      </w:pPr>
      <w:r>
        <w:t xml:space="preserve">(3) SA 16 (A). In </w:t>
      </w:r>
      <w:r>
        <w:rPr>
          <w:i/>
        </w:rPr>
        <w:t xml:space="preserve">Paddock Motors </w:t>
      </w:r>
      <w:r>
        <w:t xml:space="preserve">the parties stated  a special case for the adjudication of the trial court. At the commencement of the hearing, counsel for </w:t>
      </w:r>
      <w:r>
        <w:rPr>
          <w:i/>
        </w:rPr>
        <w:t xml:space="preserve">Paddock Motors  </w:t>
      </w:r>
      <w:r>
        <w:t>expressly  abandoned a co</w:t>
      </w:r>
      <w:r>
        <w:t xml:space="preserve">ntention based on one of the questions of law stated for the court for decide. On appeal, in argument in reply, Counsel for </w:t>
      </w:r>
      <w:r>
        <w:rPr>
          <w:i/>
        </w:rPr>
        <w:t xml:space="preserve">Paddock Motors </w:t>
      </w:r>
      <w:r>
        <w:t>invited the court to disregard the abandonment made in the court of first instance. In response to the invitation the</w:t>
      </w:r>
      <w:r>
        <w:t xml:space="preserve"> court said the following at</w:t>
      </w:r>
      <w:r>
        <w:rPr>
          <w:spacing w:val="68"/>
        </w:rPr>
        <w:t xml:space="preserve"> </w:t>
      </w:r>
      <w:r>
        <w:t>23:</w:t>
      </w:r>
    </w:p>
    <w:p w14:paraId="504C3350" w14:textId="77777777" w:rsidR="008461BB" w:rsidRDefault="00E534FF">
      <w:pPr>
        <w:spacing w:before="141" w:line="254" w:lineRule="auto"/>
        <w:ind w:left="2416" w:right="859" w:hanging="3"/>
        <w:jc w:val="both"/>
        <w:rPr>
          <w:sz w:val="23"/>
        </w:rPr>
      </w:pPr>
      <w:r>
        <w:rPr>
          <w:w w:val="105"/>
          <w:sz w:val="23"/>
        </w:rPr>
        <w:t>'That it would create an intolerable position if a Court were to be precluded from giving the right decision on accepted facts, merely because</w:t>
      </w:r>
      <w:r>
        <w:rPr>
          <w:spacing w:val="-3"/>
          <w:w w:val="105"/>
          <w:sz w:val="23"/>
        </w:rPr>
        <w:t xml:space="preserve"> </w:t>
      </w:r>
      <w:r>
        <w:rPr>
          <w:w w:val="105"/>
          <w:sz w:val="23"/>
        </w:rPr>
        <w:t>a</w:t>
      </w:r>
      <w:r>
        <w:rPr>
          <w:spacing w:val="-21"/>
          <w:w w:val="105"/>
          <w:sz w:val="23"/>
        </w:rPr>
        <w:t xml:space="preserve"> </w:t>
      </w:r>
      <w:r>
        <w:rPr>
          <w:w w:val="105"/>
          <w:sz w:val="23"/>
        </w:rPr>
        <w:t>party</w:t>
      </w:r>
      <w:r>
        <w:rPr>
          <w:spacing w:val="-10"/>
          <w:w w:val="105"/>
          <w:sz w:val="23"/>
        </w:rPr>
        <w:t xml:space="preserve"> </w:t>
      </w:r>
      <w:r>
        <w:rPr>
          <w:w w:val="105"/>
          <w:sz w:val="23"/>
        </w:rPr>
        <w:t>failed</w:t>
      </w:r>
      <w:r>
        <w:rPr>
          <w:spacing w:val="-10"/>
          <w:w w:val="105"/>
          <w:sz w:val="23"/>
        </w:rPr>
        <w:t xml:space="preserve"> </w:t>
      </w:r>
      <w:r>
        <w:rPr>
          <w:w w:val="105"/>
          <w:sz w:val="23"/>
        </w:rPr>
        <w:t>to</w:t>
      </w:r>
      <w:r>
        <w:rPr>
          <w:spacing w:val="-14"/>
          <w:w w:val="105"/>
          <w:sz w:val="23"/>
        </w:rPr>
        <w:t xml:space="preserve"> </w:t>
      </w:r>
      <w:r>
        <w:rPr>
          <w:w w:val="105"/>
          <w:sz w:val="23"/>
        </w:rPr>
        <w:t>raise</w:t>
      </w:r>
      <w:r>
        <w:rPr>
          <w:spacing w:val="-10"/>
          <w:w w:val="105"/>
          <w:sz w:val="23"/>
        </w:rPr>
        <w:t xml:space="preserve"> </w:t>
      </w:r>
      <w:r>
        <w:rPr>
          <w:w w:val="105"/>
          <w:sz w:val="23"/>
        </w:rPr>
        <w:t>a</w:t>
      </w:r>
      <w:r>
        <w:rPr>
          <w:spacing w:val="-15"/>
          <w:w w:val="105"/>
          <w:sz w:val="23"/>
        </w:rPr>
        <w:t xml:space="preserve"> </w:t>
      </w:r>
      <w:r>
        <w:rPr>
          <w:w w:val="105"/>
          <w:sz w:val="23"/>
        </w:rPr>
        <w:t>legal</w:t>
      </w:r>
      <w:r>
        <w:rPr>
          <w:spacing w:val="-13"/>
          <w:w w:val="105"/>
          <w:sz w:val="23"/>
        </w:rPr>
        <w:t xml:space="preserve"> </w:t>
      </w:r>
      <w:r>
        <w:rPr>
          <w:w w:val="105"/>
          <w:sz w:val="23"/>
        </w:rPr>
        <w:t>point,</w:t>
      </w:r>
      <w:r>
        <w:rPr>
          <w:spacing w:val="-10"/>
          <w:w w:val="105"/>
          <w:sz w:val="23"/>
        </w:rPr>
        <w:t xml:space="preserve"> </w:t>
      </w:r>
      <w:r>
        <w:rPr>
          <w:w w:val="105"/>
          <w:sz w:val="23"/>
        </w:rPr>
        <w:t>as</w:t>
      </w:r>
      <w:r>
        <w:rPr>
          <w:spacing w:val="-12"/>
          <w:w w:val="105"/>
          <w:sz w:val="23"/>
        </w:rPr>
        <w:t xml:space="preserve"> </w:t>
      </w:r>
      <w:r>
        <w:rPr>
          <w:w w:val="105"/>
          <w:sz w:val="23"/>
        </w:rPr>
        <w:t>a</w:t>
      </w:r>
      <w:r>
        <w:rPr>
          <w:spacing w:val="-10"/>
          <w:w w:val="105"/>
          <w:sz w:val="23"/>
        </w:rPr>
        <w:t xml:space="preserve"> </w:t>
      </w:r>
      <w:r>
        <w:rPr>
          <w:w w:val="105"/>
          <w:sz w:val="23"/>
        </w:rPr>
        <w:t>result</w:t>
      </w:r>
      <w:r>
        <w:rPr>
          <w:spacing w:val="-15"/>
          <w:w w:val="105"/>
          <w:sz w:val="23"/>
        </w:rPr>
        <w:t xml:space="preserve"> </w:t>
      </w:r>
      <w:r>
        <w:rPr>
          <w:w w:val="105"/>
          <w:sz w:val="23"/>
        </w:rPr>
        <w:t>of</w:t>
      </w:r>
      <w:r>
        <w:rPr>
          <w:spacing w:val="-11"/>
          <w:w w:val="105"/>
          <w:sz w:val="23"/>
        </w:rPr>
        <w:t xml:space="preserve"> </w:t>
      </w:r>
      <w:r>
        <w:rPr>
          <w:w w:val="105"/>
          <w:sz w:val="23"/>
        </w:rPr>
        <w:t>an</w:t>
      </w:r>
      <w:r>
        <w:rPr>
          <w:spacing w:val="-13"/>
          <w:w w:val="105"/>
          <w:sz w:val="23"/>
        </w:rPr>
        <w:t xml:space="preserve"> </w:t>
      </w:r>
      <w:r>
        <w:rPr>
          <w:w w:val="105"/>
          <w:sz w:val="23"/>
        </w:rPr>
        <w:t>error</w:t>
      </w:r>
      <w:r>
        <w:rPr>
          <w:spacing w:val="-8"/>
          <w:w w:val="105"/>
          <w:sz w:val="23"/>
        </w:rPr>
        <w:t xml:space="preserve"> </w:t>
      </w:r>
      <w:r>
        <w:rPr>
          <w:w w:val="105"/>
          <w:sz w:val="23"/>
        </w:rPr>
        <w:t>of</w:t>
      </w:r>
    </w:p>
    <w:p w14:paraId="16597236" w14:textId="77777777" w:rsidR="008461BB" w:rsidRDefault="00E534FF">
      <w:pPr>
        <w:spacing w:before="4" w:line="230" w:lineRule="auto"/>
        <w:ind w:left="2423" w:right="857" w:hanging="7"/>
        <w:jc w:val="both"/>
        <w:rPr>
          <w:sz w:val="23"/>
        </w:rPr>
      </w:pPr>
      <w:r>
        <w:rPr>
          <w:sz w:val="23"/>
        </w:rPr>
        <w:t xml:space="preserve">law on his part... However, appellant through its counsel, expressly abandoned the contention in the Court </w:t>
      </w:r>
      <w:r>
        <w:rPr>
          <w:rFonts w:ascii="Times New Roman"/>
          <w:i/>
          <w:sz w:val="28"/>
        </w:rPr>
        <w:t xml:space="preserve">a quo </w:t>
      </w:r>
      <w:r>
        <w:rPr>
          <w:sz w:val="23"/>
        </w:rPr>
        <w:t>and the question arises whether this alters the situation. 11 is difficult to see how it can. The</w:t>
      </w:r>
    </w:p>
    <w:p w14:paraId="007F358C" w14:textId="77777777" w:rsidR="008461BB" w:rsidRDefault="00E534FF">
      <w:pPr>
        <w:spacing w:before="11" w:line="259" w:lineRule="auto"/>
        <w:ind w:left="2431" w:right="843" w:hanging="2"/>
        <w:jc w:val="both"/>
        <w:rPr>
          <w:sz w:val="23"/>
        </w:rPr>
      </w:pPr>
      <w:r>
        <w:rPr>
          <w:sz w:val="23"/>
        </w:rPr>
        <w:t xml:space="preserve">facts are agreed and beyond dispute. Is this Court then to be bound by an order given by the Court </w:t>
      </w:r>
      <w:r>
        <w:rPr>
          <w:i/>
          <w:sz w:val="23"/>
        </w:rPr>
        <w:t xml:space="preserve">a </w:t>
      </w:r>
      <w:r>
        <w:rPr>
          <w:sz w:val="23"/>
        </w:rPr>
        <w:t>quo-even  if wrong  on those facts­ as a result of an abandonment of a legal contention flowing from a mistaken view of the law? I think</w:t>
      </w:r>
      <w:r>
        <w:rPr>
          <w:spacing w:val="1"/>
          <w:sz w:val="23"/>
        </w:rPr>
        <w:t xml:space="preserve"> </w:t>
      </w:r>
      <w:r>
        <w:rPr>
          <w:sz w:val="23"/>
        </w:rPr>
        <w:t>not.</w:t>
      </w:r>
    </w:p>
    <w:p w14:paraId="2B35EA9E" w14:textId="77777777" w:rsidR="008461BB" w:rsidRDefault="008461BB">
      <w:pPr>
        <w:spacing w:line="259" w:lineRule="auto"/>
        <w:jc w:val="both"/>
        <w:rPr>
          <w:sz w:val="23"/>
        </w:rPr>
        <w:sectPr w:rsidR="008461BB">
          <w:footerReference w:type="default" r:id="rId27"/>
          <w:pgSz w:w="11910" w:h="16850"/>
          <w:pgMar w:top="1020" w:right="240" w:bottom="2060" w:left="1220" w:header="681" w:footer="1866" w:gutter="0"/>
          <w:cols w:space="720"/>
        </w:sectPr>
      </w:pPr>
    </w:p>
    <w:p w14:paraId="4E767010" w14:textId="77777777" w:rsidR="008461BB" w:rsidRDefault="008461BB">
      <w:pPr>
        <w:pStyle w:val="BodyText"/>
        <w:spacing w:before="7"/>
        <w:rPr>
          <w:sz w:val="8"/>
        </w:rPr>
      </w:pPr>
    </w:p>
    <w:p w14:paraId="30B5F1CA" w14:textId="77777777" w:rsidR="008461BB" w:rsidRDefault="00E534FF">
      <w:pPr>
        <w:pStyle w:val="BodyText"/>
        <w:spacing w:line="230" w:lineRule="exact"/>
        <w:ind w:left="3875"/>
        <w:rPr>
          <w:sz w:val="20"/>
        </w:rPr>
      </w:pPr>
      <w:r>
        <w:rPr>
          <w:noProof/>
          <w:position w:val="-4"/>
          <w:sz w:val="20"/>
        </w:rPr>
        <w:drawing>
          <wp:inline distT="0" distB="0" distL="0" distR="0" wp14:anchorId="0CF31C22" wp14:editId="658B0816">
            <wp:extent cx="759486" cy="1463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759486" cy="146303"/>
                    </a:xfrm>
                    <a:prstGeom prst="rect">
                      <a:avLst/>
                    </a:prstGeom>
                  </pic:spPr>
                </pic:pic>
              </a:graphicData>
            </a:graphic>
          </wp:inline>
        </w:drawing>
      </w:r>
    </w:p>
    <w:p w14:paraId="4F09979E" w14:textId="77777777" w:rsidR="008461BB" w:rsidRDefault="00E534FF">
      <w:pPr>
        <w:pStyle w:val="ListParagraph"/>
        <w:numPr>
          <w:ilvl w:val="0"/>
          <w:numId w:val="2"/>
        </w:numPr>
        <w:tabs>
          <w:tab w:val="left" w:pos="1592"/>
        </w:tabs>
        <w:spacing w:before="123" w:line="376" w:lineRule="auto"/>
        <w:ind w:left="1601" w:right="909" w:hanging="724"/>
        <w:jc w:val="both"/>
        <w:rPr>
          <w:sz w:val="27"/>
        </w:rPr>
      </w:pPr>
      <w:r>
        <w:rPr>
          <w:w w:val="105"/>
          <w:sz w:val="27"/>
        </w:rPr>
        <w:t>In</w:t>
      </w:r>
      <w:r>
        <w:rPr>
          <w:spacing w:val="-27"/>
          <w:w w:val="105"/>
          <w:sz w:val="27"/>
        </w:rPr>
        <w:t xml:space="preserve"> </w:t>
      </w:r>
      <w:r>
        <w:rPr>
          <w:w w:val="105"/>
          <w:sz w:val="27"/>
        </w:rPr>
        <w:t>the</w:t>
      </w:r>
      <w:r>
        <w:rPr>
          <w:spacing w:val="-13"/>
          <w:w w:val="105"/>
          <w:sz w:val="27"/>
        </w:rPr>
        <w:t xml:space="preserve"> </w:t>
      </w:r>
      <w:r>
        <w:rPr>
          <w:w w:val="105"/>
          <w:sz w:val="27"/>
        </w:rPr>
        <w:t>case</w:t>
      </w:r>
      <w:r>
        <w:rPr>
          <w:spacing w:val="-16"/>
          <w:w w:val="105"/>
          <w:sz w:val="27"/>
        </w:rPr>
        <w:t xml:space="preserve"> </w:t>
      </w:r>
      <w:r>
        <w:rPr>
          <w:w w:val="105"/>
          <w:sz w:val="27"/>
        </w:rPr>
        <w:t>at</w:t>
      </w:r>
      <w:r>
        <w:rPr>
          <w:spacing w:val="-27"/>
          <w:w w:val="105"/>
          <w:sz w:val="27"/>
        </w:rPr>
        <w:t xml:space="preserve"> </w:t>
      </w:r>
      <w:r>
        <w:rPr>
          <w:w w:val="105"/>
          <w:sz w:val="27"/>
        </w:rPr>
        <w:t>hand</w:t>
      </w:r>
      <w:r>
        <w:rPr>
          <w:spacing w:val="-22"/>
          <w:w w:val="105"/>
          <w:sz w:val="27"/>
        </w:rPr>
        <w:t xml:space="preserve"> </w:t>
      </w:r>
      <w:r>
        <w:rPr>
          <w:w w:val="105"/>
          <w:sz w:val="27"/>
        </w:rPr>
        <w:t>the</w:t>
      </w:r>
      <w:r>
        <w:rPr>
          <w:spacing w:val="-26"/>
          <w:w w:val="105"/>
          <w:sz w:val="27"/>
        </w:rPr>
        <w:t xml:space="preserve"> </w:t>
      </w:r>
      <w:r>
        <w:rPr>
          <w:w w:val="105"/>
          <w:sz w:val="27"/>
        </w:rPr>
        <w:t>prayer</w:t>
      </w:r>
      <w:r>
        <w:rPr>
          <w:spacing w:val="-10"/>
          <w:w w:val="105"/>
          <w:sz w:val="27"/>
        </w:rPr>
        <w:t xml:space="preserve"> </w:t>
      </w:r>
      <w:r>
        <w:rPr>
          <w:w w:val="105"/>
          <w:sz w:val="27"/>
        </w:rPr>
        <w:t>for</w:t>
      </w:r>
      <w:r>
        <w:rPr>
          <w:spacing w:val="-14"/>
          <w:w w:val="105"/>
          <w:sz w:val="27"/>
        </w:rPr>
        <w:t xml:space="preserve"> </w:t>
      </w:r>
      <w:r>
        <w:rPr>
          <w:w w:val="105"/>
          <w:sz w:val="27"/>
        </w:rPr>
        <w:t>a</w:t>
      </w:r>
      <w:r>
        <w:rPr>
          <w:spacing w:val="-24"/>
          <w:w w:val="105"/>
          <w:sz w:val="27"/>
        </w:rPr>
        <w:t xml:space="preserve"> </w:t>
      </w:r>
      <w:r>
        <w:rPr>
          <w:w w:val="105"/>
          <w:sz w:val="27"/>
        </w:rPr>
        <w:t>refund</w:t>
      </w:r>
      <w:r>
        <w:rPr>
          <w:spacing w:val="-14"/>
          <w:w w:val="105"/>
          <w:sz w:val="27"/>
        </w:rPr>
        <w:t xml:space="preserve"> </w:t>
      </w:r>
      <w:r>
        <w:rPr>
          <w:w w:val="105"/>
          <w:sz w:val="27"/>
        </w:rPr>
        <w:t>was</w:t>
      </w:r>
      <w:r>
        <w:rPr>
          <w:spacing w:val="-10"/>
          <w:w w:val="105"/>
          <w:sz w:val="27"/>
        </w:rPr>
        <w:t xml:space="preserve"> </w:t>
      </w:r>
      <w:r>
        <w:rPr>
          <w:w w:val="105"/>
          <w:sz w:val="27"/>
        </w:rPr>
        <w:t>canvassed</w:t>
      </w:r>
      <w:r>
        <w:rPr>
          <w:spacing w:val="2"/>
          <w:w w:val="105"/>
          <w:sz w:val="27"/>
        </w:rPr>
        <w:t xml:space="preserve"> </w:t>
      </w:r>
      <w:r>
        <w:rPr>
          <w:w w:val="105"/>
          <w:sz w:val="27"/>
        </w:rPr>
        <w:t>in</w:t>
      </w:r>
      <w:r>
        <w:rPr>
          <w:spacing w:val="-20"/>
          <w:w w:val="105"/>
          <w:sz w:val="27"/>
        </w:rPr>
        <w:t xml:space="preserve"> </w:t>
      </w:r>
      <w:r>
        <w:rPr>
          <w:w w:val="105"/>
          <w:sz w:val="27"/>
        </w:rPr>
        <w:t>the High</w:t>
      </w:r>
      <w:r>
        <w:rPr>
          <w:spacing w:val="-34"/>
          <w:w w:val="105"/>
          <w:sz w:val="27"/>
        </w:rPr>
        <w:t xml:space="preserve"> </w:t>
      </w:r>
      <w:r>
        <w:rPr>
          <w:w w:val="105"/>
          <w:sz w:val="27"/>
        </w:rPr>
        <w:t>Court.·</w:t>
      </w:r>
      <w:r>
        <w:rPr>
          <w:spacing w:val="-48"/>
          <w:w w:val="105"/>
          <w:sz w:val="27"/>
        </w:rPr>
        <w:t xml:space="preserve"> </w:t>
      </w:r>
      <w:r>
        <w:rPr>
          <w:w w:val="105"/>
          <w:sz w:val="27"/>
        </w:rPr>
        <w:t>Thus</w:t>
      </w:r>
      <w:r>
        <w:rPr>
          <w:spacing w:val="-31"/>
          <w:w w:val="105"/>
          <w:sz w:val="27"/>
        </w:rPr>
        <w:t xml:space="preserve"> </w:t>
      </w:r>
      <w:r>
        <w:rPr>
          <w:w w:val="105"/>
          <w:sz w:val="27"/>
        </w:rPr>
        <w:t>the</w:t>
      </w:r>
      <w:r>
        <w:rPr>
          <w:spacing w:val="-29"/>
          <w:w w:val="105"/>
          <w:sz w:val="27"/>
        </w:rPr>
        <w:t xml:space="preserve"> </w:t>
      </w:r>
      <w:r>
        <w:rPr>
          <w:w w:val="105"/>
          <w:sz w:val="27"/>
        </w:rPr>
        <w:t>point</w:t>
      </w:r>
      <w:r>
        <w:rPr>
          <w:spacing w:val="-27"/>
          <w:w w:val="105"/>
          <w:sz w:val="27"/>
        </w:rPr>
        <w:t xml:space="preserve"> </w:t>
      </w:r>
      <w:r>
        <w:rPr>
          <w:w w:val="105"/>
          <w:sz w:val="27"/>
        </w:rPr>
        <w:t>was</w:t>
      </w:r>
      <w:r>
        <w:rPr>
          <w:spacing w:val="-36"/>
          <w:w w:val="105"/>
          <w:sz w:val="27"/>
        </w:rPr>
        <w:t xml:space="preserve"> </w:t>
      </w:r>
      <w:r>
        <w:rPr>
          <w:w w:val="105"/>
          <w:sz w:val="27"/>
        </w:rPr>
        <w:t>raised</w:t>
      </w:r>
      <w:r>
        <w:rPr>
          <w:spacing w:val="-29"/>
          <w:w w:val="105"/>
          <w:sz w:val="27"/>
        </w:rPr>
        <w:t xml:space="preserve"> </w:t>
      </w:r>
      <w:r>
        <w:rPr>
          <w:w w:val="105"/>
          <w:sz w:val="27"/>
        </w:rPr>
        <w:t>from</w:t>
      </w:r>
      <w:r>
        <w:rPr>
          <w:spacing w:val="-31"/>
          <w:w w:val="105"/>
          <w:sz w:val="27"/>
        </w:rPr>
        <w:t xml:space="preserve"> </w:t>
      </w:r>
      <w:r>
        <w:rPr>
          <w:w w:val="105"/>
          <w:sz w:val="27"/>
        </w:rPr>
        <w:t>the</w:t>
      </w:r>
      <w:r>
        <w:rPr>
          <w:spacing w:val="-27"/>
          <w:w w:val="105"/>
          <w:sz w:val="27"/>
        </w:rPr>
        <w:t xml:space="preserve"> </w:t>
      </w:r>
      <w:r>
        <w:rPr>
          <w:w w:val="105"/>
          <w:sz w:val="27"/>
        </w:rPr>
        <w:t>outset.</w:t>
      </w:r>
      <w:r>
        <w:rPr>
          <w:spacing w:val="16"/>
          <w:w w:val="105"/>
          <w:sz w:val="27"/>
        </w:rPr>
        <w:t xml:space="preserve"> </w:t>
      </w:r>
      <w:r>
        <w:rPr>
          <w:w w:val="105"/>
          <w:sz w:val="27"/>
        </w:rPr>
        <w:t>Secondly the facts upon which the claim for repayment is founded are common cause. Thirdly the Revenue Authority has not referred the</w:t>
      </w:r>
      <w:r>
        <w:rPr>
          <w:spacing w:val="-12"/>
          <w:w w:val="105"/>
          <w:sz w:val="27"/>
        </w:rPr>
        <w:t xml:space="preserve"> </w:t>
      </w:r>
      <w:r>
        <w:rPr>
          <w:w w:val="105"/>
          <w:sz w:val="27"/>
        </w:rPr>
        <w:t>court</w:t>
      </w:r>
      <w:r>
        <w:rPr>
          <w:spacing w:val="-15"/>
          <w:w w:val="105"/>
          <w:sz w:val="27"/>
        </w:rPr>
        <w:t xml:space="preserve"> </w:t>
      </w:r>
      <w:r>
        <w:rPr>
          <w:w w:val="105"/>
          <w:sz w:val="27"/>
        </w:rPr>
        <w:t>to</w:t>
      </w:r>
      <w:r>
        <w:rPr>
          <w:spacing w:val="-18"/>
          <w:w w:val="105"/>
          <w:sz w:val="27"/>
        </w:rPr>
        <w:t xml:space="preserve"> </w:t>
      </w:r>
      <w:r>
        <w:rPr>
          <w:w w:val="105"/>
          <w:sz w:val="27"/>
        </w:rPr>
        <w:t>any</w:t>
      </w:r>
      <w:r>
        <w:rPr>
          <w:spacing w:val="-9"/>
          <w:w w:val="105"/>
          <w:sz w:val="27"/>
        </w:rPr>
        <w:t xml:space="preserve"> </w:t>
      </w:r>
      <w:r>
        <w:rPr>
          <w:w w:val="105"/>
          <w:sz w:val="27"/>
        </w:rPr>
        <w:t>authority</w:t>
      </w:r>
      <w:r>
        <w:rPr>
          <w:spacing w:val="2"/>
          <w:w w:val="105"/>
          <w:sz w:val="27"/>
        </w:rPr>
        <w:t xml:space="preserve"> </w:t>
      </w:r>
      <w:r>
        <w:rPr>
          <w:w w:val="105"/>
          <w:sz w:val="27"/>
        </w:rPr>
        <w:t>for</w:t>
      </w:r>
      <w:r>
        <w:rPr>
          <w:spacing w:val="-13"/>
          <w:w w:val="105"/>
          <w:sz w:val="27"/>
        </w:rPr>
        <w:t xml:space="preserve"> </w:t>
      </w:r>
      <w:r>
        <w:rPr>
          <w:w w:val="105"/>
          <w:sz w:val="27"/>
        </w:rPr>
        <w:t>the</w:t>
      </w:r>
      <w:r>
        <w:rPr>
          <w:spacing w:val="-4"/>
          <w:w w:val="105"/>
          <w:sz w:val="27"/>
        </w:rPr>
        <w:t xml:space="preserve"> </w:t>
      </w:r>
      <w:r>
        <w:rPr>
          <w:w w:val="105"/>
          <w:sz w:val="27"/>
        </w:rPr>
        <w:t>submission</w:t>
      </w:r>
      <w:r>
        <w:rPr>
          <w:spacing w:val="2"/>
          <w:w w:val="105"/>
          <w:sz w:val="27"/>
        </w:rPr>
        <w:t xml:space="preserve"> </w:t>
      </w:r>
      <w:r>
        <w:rPr>
          <w:w w:val="105"/>
          <w:sz w:val="27"/>
        </w:rPr>
        <w:t>that</w:t>
      </w:r>
      <w:r>
        <w:rPr>
          <w:spacing w:val="-10"/>
          <w:w w:val="105"/>
          <w:sz w:val="27"/>
        </w:rPr>
        <w:t xml:space="preserve"> </w:t>
      </w:r>
      <w:r>
        <w:rPr>
          <w:w w:val="105"/>
          <w:sz w:val="27"/>
        </w:rPr>
        <w:t>an</w:t>
      </w:r>
      <w:r>
        <w:rPr>
          <w:spacing w:val="-14"/>
          <w:w w:val="105"/>
          <w:sz w:val="27"/>
        </w:rPr>
        <w:t xml:space="preserve"> </w:t>
      </w:r>
      <w:r>
        <w:rPr>
          <w:w w:val="105"/>
          <w:sz w:val="27"/>
        </w:rPr>
        <w:t>abandoned legal point can only be resuscitated with leave of court. It would create an intolerable position if this court were to be precluded from giving the right decision on common cause facts, merely because at one stage a party made a concession which</w:t>
      </w:r>
      <w:r>
        <w:rPr>
          <w:w w:val="105"/>
          <w:sz w:val="27"/>
        </w:rPr>
        <w:t xml:space="preserve"> was in any event</w:t>
      </w:r>
      <w:r>
        <w:rPr>
          <w:spacing w:val="-23"/>
          <w:w w:val="105"/>
          <w:sz w:val="27"/>
        </w:rPr>
        <w:t xml:space="preserve"> </w:t>
      </w:r>
      <w:r>
        <w:rPr>
          <w:w w:val="105"/>
          <w:sz w:val="27"/>
        </w:rPr>
        <w:t>withdrawn.</w:t>
      </w:r>
    </w:p>
    <w:p w14:paraId="3E0A5BF2" w14:textId="77777777" w:rsidR="008461BB" w:rsidRDefault="008461BB">
      <w:pPr>
        <w:pStyle w:val="BodyText"/>
        <w:rPr>
          <w:sz w:val="30"/>
        </w:rPr>
      </w:pPr>
    </w:p>
    <w:p w14:paraId="2E761AB2" w14:textId="77777777" w:rsidR="008461BB" w:rsidRDefault="008461BB">
      <w:pPr>
        <w:pStyle w:val="BodyText"/>
        <w:spacing w:before="11"/>
        <w:rPr>
          <w:sz w:val="40"/>
        </w:rPr>
      </w:pPr>
    </w:p>
    <w:p w14:paraId="03EAF8F5" w14:textId="77777777" w:rsidR="008461BB" w:rsidRDefault="00E534FF">
      <w:pPr>
        <w:pStyle w:val="ListParagraph"/>
        <w:numPr>
          <w:ilvl w:val="0"/>
          <w:numId w:val="2"/>
        </w:numPr>
        <w:tabs>
          <w:tab w:val="left" w:pos="1654"/>
        </w:tabs>
        <w:spacing w:line="376" w:lineRule="auto"/>
        <w:ind w:left="1656" w:right="893" w:hanging="729"/>
        <w:jc w:val="both"/>
        <w:rPr>
          <w:sz w:val="27"/>
        </w:rPr>
      </w:pPr>
      <w:proofErr w:type="spellStart"/>
      <w:r>
        <w:rPr>
          <w:sz w:val="27"/>
        </w:rPr>
        <w:t>Mr</w:t>
      </w:r>
      <w:proofErr w:type="spellEnd"/>
      <w:r>
        <w:rPr>
          <w:sz w:val="27"/>
        </w:rPr>
        <w:t xml:space="preserve"> Manzini had a second string to his bow.  He submitted  that it is unclear who the Revenue Authority was dealing with and therefore the Authority would not know who to refund. The basis of this submission is that the lotter</w:t>
      </w:r>
      <w:r>
        <w:rPr>
          <w:sz w:val="27"/>
        </w:rPr>
        <w:t xml:space="preserve">y </w:t>
      </w:r>
      <w:proofErr w:type="spellStart"/>
      <w:r>
        <w:rPr>
          <w:sz w:val="27"/>
        </w:rPr>
        <w:t>licence</w:t>
      </w:r>
      <w:proofErr w:type="spellEnd"/>
      <w:r>
        <w:rPr>
          <w:sz w:val="27"/>
        </w:rPr>
        <w:t xml:space="preserve"> on the one hand refers to </w:t>
      </w:r>
      <w:r>
        <w:rPr>
          <w:i/>
          <w:sz w:val="27"/>
        </w:rPr>
        <w:t xml:space="preserve">"Swazi </w:t>
      </w:r>
      <w:r>
        <w:rPr>
          <w:sz w:val="27"/>
        </w:rPr>
        <w:t xml:space="preserve">Lottery Trust (Pty) Limited" and the court papers on the other hand refer to" </w:t>
      </w:r>
      <w:r>
        <w:rPr>
          <w:i/>
          <w:sz w:val="27"/>
        </w:rPr>
        <w:t xml:space="preserve">Swaziland </w:t>
      </w:r>
      <w:r>
        <w:rPr>
          <w:sz w:val="27"/>
        </w:rPr>
        <w:t>Lottery Trust (Pty)</w:t>
      </w:r>
      <w:r>
        <w:rPr>
          <w:spacing w:val="10"/>
          <w:sz w:val="27"/>
        </w:rPr>
        <w:t xml:space="preserve"> </w:t>
      </w:r>
      <w:r>
        <w:rPr>
          <w:sz w:val="27"/>
        </w:rPr>
        <w:t>Limited".</w:t>
      </w:r>
    </w:p>
    <w:p w14:paraId="685D7DC2" w14:textId="77777777" w:rsidR="008461BB" w:rsidRDefault="008461BB">
      <w:pPr>
        <w:pStyle w:val="BodyText"/>
        <w:rPr>
          <w:sz w:val="30"/>
        </w:rPr>
      </w:pPr>
    </w:p>
    <w:p w14:paraId="65AE6280" w14:textId="77777777" w:rsidR="008461BB" w:rsidRDefault="008461BB">
      <w:pPr>
        <w:pStyle w:val="BodyText"/>
        <w:spacing w:before="6"/>
        <w:rPr>
          <w:sz w:val="40"/>
        </w:rPr>
      </w:pPr>
    </w:p>
    <w:p w14:paraId="6E05BF55" w14:textId="77777777" w:rsidR="008461BB" w:rsidRDefault="00E534FF">
      <w:pPr>
        <w:pStyle w:val="ListParagraph"/>
        <w:numPr>
          <w:ilvl w:val="0"/>
          <w:numId w:val="2"/>
        </w:numPr>
        <w:tabs>
          <w:tab w:val="left" w:pos="1686"/>
        </w:tabs>
        <w:spacing w:before="1" w:line="374" w:lineRule="auto"/>
        <w:ind w:left="1690" w:right="856" w:hanging="727"/>
        <w:jc w:val="both"/>
        <w:rPr>
          <w:sz w:val="27"/>
        </w:rPr>
      </w:pPr>
      <w:r>
        <w:rPr>
          <w:sz w:val="27"/>
        </w:rPr>
        <w:t>In my judgment there is no doubt about the identity of the appellant. In the decision of 23 March 2017 dismissing  the Lottery Trust's application for a refund of income tax already paid the Commissioner General of the Revenue Authority referred to the app</w:t>
      </w:r>
      <w:r>
        <w:rPr>
          <w:sz w:val="27"/>
        </w:rPr>
        <w:t xml:space="preserve">ellant as the </w:t>
      </w:r>
      <w:r>
        <w:rPr>
          <w:i/>
          <w:sz w:val="27"/>
        </w:rPr>
        <w:t xml:space="preserve">"Swaziland </w:t>
      </w:r>
      <w:r>
        <w:rPr>
          <w:sz w:val="27"/>
        </w:rPr>
        <w:t xml:space="preserve">Lotteries Trust". Secondly the Revenue Authority issues Tax Identity Numbers (TIN) to taxpayers. The Lottery Trust has a </w:t>
      </w:r>
      <w:r>
        <w:rPr>
          <w:b/>
          <w:sz w:val="26"/>
        </w:rPr>
        <w:t xml:space="preserve">TIN. </w:t>
      </w:r>
      <w:r>
        <w:rPr>
          <w:sz w:val="27"/>
        </w:rPr>
        <w:t>There is no</w:t>
      </w:r>
      <w:r>
        <w:rPr>
          <w:spacing w:val="-44"/>
          <w:sz w:val="27"/>
        </w:rPr>
        <w:t xml:space="preserve"> </w:t>
      </w:r>
      <w:r>
        <w:rPr>
          <w:sz w:val="27"/>
        </w:rPr>
        <w:t>evidence</w:t>
      </w:r>
    </w:p>
    <w:p w14:paraId="6D8A233A" w14:textId="77777777" w:rsidR="008461BB" w:rsidRDefault="008461BB">
      <w:pPr>
        <w:spacing w:line="374" w:lineRule="auto"/>
        <w:jc w:val="both"/>
        <w:rPr>
          <w:sz w:val="27"/>
        </w:rPr>
        <w:sectPr w:rsidR="008461BB">
          <w:footerReference w:type="default" r:id="rId29"/>
          <w:pgSz w:w="11910" w:h="16850"/>
          <w:pgMar w:top="1020" w:right="240" w:bottom="2080" w:left="1220" w:header="681" w:footer="1880" w:gutter="0"/>
          <w:cols w:space="720"/>
        </w:sectPr>
      </w:pPr>
    </w:p>
    <w:p w14:paraId="677651F1" w14:textId="77777777" w:rsidR="008461BB" w:rsidRDefault="008461BB">
      <w:pPr>
        <w:pStyle w:val="BodyText"/>
        <w:rPr>
          <w:sz w:val="20"/>
        </w:rPr>
      </w:pPr>
    </w:p>
    <w:p w14:paraId="41327DB7" w14:textId="77777777" w:rsidR="008461BB" w:rsidRDefault="008461BB">
      <w:pPr>
        <w:pStyle w:val="BodyText"/>
        <w:spacing w:before="10"/>
        <w:rPr>
          <w:sz w:val="28"/>
        </w:rPr>
      </w:pPr>
    </w:p>
    <w:p w14:paraId="490DB64A" w14:textId="77777777" w:rsidR="008461BB" w:rsidRDefault="00E534FF">
      <w:pPr>
        <w:pStyle w:val="BodyText"/>
        <w:spacing w:before="92" w:line="367" w:lineRule="auto"/>
        <w:ind w:left="1718" w:right="1196" w:hanging="6"/>
      </w:pPr>
      <w:r>
        <w:t>that the refund sought is income tax paid by a taxpayer with a  TIN different from the TIN of the Lottery</w:t>
      </w:r>
      <w:r>
        <w:rPr>
          <w:spacing w:val="3"/>
        </w:rPr>
        <w:t xml:space="preserve"> </w:t>
      </w:r>
      <w:r>
        <w:t>Trust.</w:t>
      </w:r>
    </w:p>
    <w:p w14:paraId="2E17026F" w14:textId="77777777" w:rsidR="008461BB" w:rsidRDefault="008461BB">
      <w:pPr>
        <w:pStyle w:val="BodyText"/>
        <w:rPr>
          <w:sz w:val="30"/>
        </w:rPr>
      </w:pPr>
    </w:p>
    <w:p w14:paraId="43C53617" w14:textId="77777777" w:rsidR="008461BB" w:rsidRDefault="008461BB">
      <w:pPr>
        <w:pStyle w:val="BodyText"/>
        <w:spacing w:before="10"/>
        <w:rPr>
          <w:sz w:val="42"/>
        </w:rPr>
      </w:pPr>
    </w:p>
    <w:p w14:paraId="7FB8DB0E" w14:textId="77777777" w:rsidR="008461BB" w:rsidRDefault="00E534FF">
      <w:pPr>
        <w:pStyle w:val="ListParagraph"/>
        <w:numPr>
          <w:ilvl w:val="0"/>
          <w:numId w:val="2"/>
        </w:numPr>
        <w:tabs>
          <w:tab w:val="left" w:pos="1729"/>
        </w:tabs>
        <w:spacing w:before="1" w:line="374" w:lineRule="auto"/>
        <w:ind w:left="1725" w:right="816" w:hanging="711"/>
        <w:jc w:val="both"/>
        <w:rPr>
          <w:sz w:val="27"/>
        </w:rPr>
      </w:pPr>
      <w:r>
        <w:rPr>
          <w:sz w:val="27"/>
        </w:rPr>
        <w:t>In the light of the above conclusions the Lottery  Trust is entitled to refund of income tax erroneously paid in the amount of E 4  822 433.6</w:t>
      </w:r>
      <w:r>
        <w:rPr>
          <w:sz w:val="27"/>
        </w:rPr>
        <w:t>6 (Four Million Eight Hundred and Twenty Two Thousand Four Hundred and Thirty Three Emalangeni Sixty Six Cents).</w:t>
      </w:r>
    </w:p>
    <w:p w14:paraId="71B8ABF5" w14:textId="77777777" w:rsidR="008461BB" w:rsidRDefault="008461BB">
      <w:pPr>
        <w:pStyle w:val="BodyText"/>
        <w:rPr>
          <w:sz w:val="20"/>
        </w:rPr>
      </w:pPr>
    </w:p>
    <w:p w14:paraId="54A9CA37" w14:textId="77777777" w:rsidR="008461BB" w:rsidRDefault="008461BB">
      <w:pPr>
        <w:pStyle w:val="BodyText"/>
        <w:spacing w:before="2"/>
        <w:rPr>
          <w:sz w:val="24"/>
        </w:rPr>
      </w:pPr>
    </w:p>
    <w:p w14:paraId="10BF95B2" w14:textId="77777777" w:rsidR="008461BB" w:rsidRDefault="008461BB">
      <w:pPr>
        <w:rPr>
          <w:sz w:val="24"/>
        </w:rPr>
        <w:sectPr w:rsidR="008461BB">
          <w:headerReference w:type="default" r:id="rId30"/>
          <w:footerReference w:type="default" r:id="rId31"/>
          <w:pgSz w:w="11910" w:h="16850"/>
          <w:pgMar w:top="940" w:right="240" w:bottom="1960" w:left="1220" w:header="891" w:footer="1765" w:gutter="0"/>
          <w:pgNumType w:start="20"/>
          <w:cols w:space="720"/>
        </w:sectPr>
      </w:pPr>
    </w:p>
    <w:p w14:paraId="20DE8EDB" w14:textId="77777777" w:rsidR="008461BB" w:rsidRDefault="00E534FF">
      <w:pPr>
        <w:pStyle w:val="BodyText"/>
        <w:spacing w:before="92"/>
        <w:ind w:left="296"/>
      </w:pPr>
      <w:r>
        <w:rPr>
          <w:u w:val="thick"/>
        </w:rPr>
        <w:t>Costs</w:t>
      </w:r>
    </w:p>
    <w:p w14:paraId="151B1C16" w14:textId="77777777" w:rsidR="008461BB" w:rsidRDefault="00E534FF">
      <w:pPr>
        <w:pStyle w:val="BodyText"/>
        <w:rPr>
          <w:sz w:val="30"/>
        </w:rPr>
      </w:pPr>
      <w:r>
        <w:br w:type="column"/>
      </w:r>
    </w:p>
    <w:p w14:paraId="4C113821" w14:textId="77777777" w:rsidR="008461BB" w:rsidRDefault="00E534FF">
      <w:pPr>
        <w:pStyle w:val="ListParagraph"/>
        <w:numPr>
          <w:ilvl w:val="0"/>
          <w:numId w:val="2"/>
        </w:numPr>
        <w:tabs>
          <w:tab w:val="left" w:pos="687"/>
        </w:tabs>
        <w:spacing w:before="252" w:line="376" w:lineRule="auto"/>
        <w:ind w:left="689" w:right="820" w:hanging="717"/>
        <w:jc w:val="both"/>
        <w:rPr>
          <w:sz w:val="27"/>
        </w:rPr>
      </w:pPr>
      <w:r>
        <w:rPr>
          <w:sz w:val="27"/>
        </w:rPr>
        <w:t>It is trite that the unsuccessful party pays the costs of the successful party. This principle is not in dispute in the present appeal. What is in dispute is the costs of counsel. The Revenue Authority argues that the Lottery Trust is not entitled to the c</w:t>
      </w:r>
      <w:r>
        <w:rPr>
          <w:sz w:val="27"/>
        </w:rPr>
        <w:t>osts of counsel as there was no need to brief</w:t>
      </w:r>
      <w:r>
        <w:rPr>
          <w:spacing w:val="65"/>
          <w:sz w:val="27"/>
        </w:rPr>
        <w:t xml:space="preserve"> </w:t>
      </w:r>
      <w:r>
        <w:rPr>
          <w:sz w:val="27"/>
        </w:rPr>
        <w:t>counsel.</w:t>
      </w:r>
    </w:p>
    <w:p w14:paraId="4BA33669" w14:textId="77777777" w:rsidR="008461BB" w:rsidRDefault="008461BB">
      <w:pPr>
        <w:pStyle w:val="BodyText"/>
        <w:rPr>
          <w:sz w:val="30"/>
        </w:rPr>
      </w:pPr>
    </w:p>
    <w:p w14:paraId="4F6B2D9D" w14:textId="77777777" w:rsidR="008461BB" w:rsidRDefault="008461BB">
      <w:pPr>
        <w:pStyle w:val="BodyText"/>
        <w:spacing w:before="3"/>
        <w:rPr>
          <w:sz w:val="40"/>
        </w:rPr>
      </w:pPr>
    </w:p>
    <w:p w14:paraId="5DC1C736" w14:textId="77777777" w:rsidR="008461BB" w:rsidRDefault="00E534FF">
      <w:pPr>
        <w:pStyle w:val="ListParagraph"/>
        <w:numPr>
          <w:ilvl w:val="0"/>
          <w:numId w:val="2"/>
        </w:numPr>
        <w:tabs>
          <w:tab w:val="left" w:pos="700"/>
        </w:tabs>
        <w:spacing w:line="376" w:lineRule="auto"/>
        <w:ind w:left="694" w:right="805" w:hanging="715"/>
        <w:jc w:val="both"/>
        <w:rPr>
          <w:sz w:val="27"/>
        </w:rPr>
      </w:pPr>
      <w:r>
        <w:rPr>
          <w:w w:val="105"/>
          <w:sz w:val="27"/>
        </w:rPr>
        <w:t xml:space="preserve">Section 5 of the Legal Practitioners' Act, 1964 regulates the admission of Advocates in our jurisdiction. In terms of this section 5(1) only citizens or residents may be admitted to </w:t>
      </w:r>
      <w:proofErr w:type="spellStart"/>
      <w:r>
        <w:rPr>
          <w:w w:val="105"/>
          <w:sz w:val="27"/>
        </w:rPr>
        <w:t>practise</w:t>
      </w:r>
      <w:proofErr w:type="spellEnd"/>
      <w:r>
        <w:rPr>
          <w:w w:val="105"/>
          <w:sz w:val="27"/>
        </w:rPr>
        <w:t>.</w:t>
      </w:r>
      <w:r>
        <w:rPr>
          <w:spacing w:val="23"/>
          <w:w w:val="105"/>
          <w:sz w:val="27"/>
        </w:rPr>
        <w:t xml:space="preserve"> </w:t>
      </w:r>
      <w:r>
        <w:rPr>
          <w:w w:val="105"/>
          <w:sz w:val="27"/>
        </w:rPr>
        <w:t>Section</w:t>
      </w:r>
      <w:r>
        <w:rPr>
          <w:spacing w:val="-27"/>
          <w:w w:val="105"/>
          <w:sz w:val="27"/>
        </w:rPr>
        <w:t xml:space="preserve"> </w:t>
      </w:r>
      <w:r>
        <w:rPr>
          <w:w w:val="105"/>
          <w:sz w:val="27"/>
        </w:rPr>
        <w:t>5(2)</w:t>
      </w:r>
      <w:r>
        <w:rPr>
          <w:spacing w:val="-29"/>
          <w:w w:val="105"/>
          <w:sz w:val="27"/>
        </w:rPr>
        <w:t xml:space="preserve"> </w:t>
      </w:r>
      <w:r>
        <w:rPr>
          <w:w w:val="105"/>
          <w:sz w:val="27"/>
        </w:rPr>
        <w:t>allows</w:t>
      </w:r>
      <w:r>
        <w:rPr>
          <w:spacing w:val="-28"/>
          <w:w w:val="105"/>
          <w:sz w:val="27"/>
        </w:rPr>
        <w:t xml:space="preserve"> </w:t>
      </w:r>
      <w:r>
        <w:rPr>
          <w:w w:val="105"/>
          <w:sz w:val="27"/>
        </w:rPr>
        <w:t>for</w:t>
      </w:r>
      <w:r>
        <w:rPr>
          <w:spacing w:val="-33"/>
          <w:w w:val="105"/>
          <w:sz w:val="27"/>
        </w:rPr>
        <w:t xml:space="preserve"> </w:t>
      </w:r>
      <w:r>
        <w:rPr>
          <w:w w:val="105"/>
          <w:sz w:val="27"/>
        </w:rPr>
        <w:t>the</w:t>
      </w:r>
      <w:r>
        <w:rPr>
          <w:spacing w:val="-28"/>
          <w:w w:val="105"/>
          <w:sz w:val="27"/>
        </w:rPr>
        <w:t xml:space="preserve"> </w:t>
      </w:r>
      <w:r>
        <w:rPr>
          <w:w w:val="105"/>
          <w:sz w:val="27"/>
        </w:rPr>
        <w:t>Chief</w:t>
      </w:r>
      <w:r>
        <w:rPr>
          <w:spacing w:val="-23"/>
          <w:w w:val="105"/>
          <w:sz w:val="27"/>
        </w:rPr>
        <w:t xml:space="preserve"> </w:t>
      </w:r>
      <w:r>
        <w:rPr>
          <w:w w:val="105"/>
          <w:sz w:val="27"/>
        </w:rPr>
        <w:t>Justice</w:t>
      </w:r>
      <w:r>
        <w:rPr>
          <w:spacing w:val="-24"/>
          <w:w w:val="105"/>
          <w:sz w:val="27"/>
        </w:rPr>
        <w:t xml:space="preserve"> </w:t>
      </w:r>
      <w:r>
        <w:rPr>
          <w:w w:val="105"/>
          <w:sz w:val="27"/>
        </w:rPr>
        <w:t>to</w:t>
      </w:r>
      <w:r>
        <w:rPr>
          <w:spacing w:val="-27"/>
          <w:w w:val="105"/>
          <w:sz w:val="27"/>
        </w:rPr>
        <w:t xml:space="preserve"> </w:t>
      </w:r>
      <w:r>
        <w:rPr>
          <w:w w:val="105"/>
          <w:sz w:val="27"/>
        </w:rPr>
        <w:t>admit</w:t>
      </w:r>
      <w:r>
        <w:rPr>
          <w:spacing w:val="-24"/>
          <w:w w:val="105"/>
          <w:sz w:val="27"/>
        </w:rPr>
        <w:t xml:space="preserve"> </w:t>
      </w:r>
      <w:r>
        <w:rPr>
          <w:w w:val="105"/>
          <w:sz w:val="27"/>
        </w:rPr>
        <w:t>a</w:t>
      </w:r>
      <w:r>
        <w:rPr>
          <w:spacing w:val="-30"/>
          <w:w w:val="105"/>
          <w:sz w:val="27"/>
        </w:rPr>
        <w:t xml:space="preserve"> </w:t>
      </w:r>
      <w:proofErr w:type="spellStart"/>
      <w:r>
        <w:rPr>
          <w:w w:val="105"/>
          <w:sz w:val="27"/>
        </w:rPr>
        <w:t>non</w:t>
      </w:r>
      <w:proofErr w:type="spellEnd"/>
      <w:r>
        <w:rPr>
          <w:w w:val="105"/>
          <w:sz w:val="27"/>
        </w:rPr>
        <w:t>­ citizen</w:t>
      </w:r>
      <w:r>
        <w:rPr>
          <w:spacing w:val="-29"/>
          <w:w w:val="105"/>
          <w:sz w:val="27"/>
        </w:rPr>
        <w:t xml:space="preserve"> </w:t>
      </w:r>
      <w:r>
        <w:rPr>
          <w:w w:val="105"/>
          <w:sz w:val="27"/>
        </w:rPr>
        <w:t>or</w:t>
      </w:r>
      <w:r>
        <w:rPr>
          <w:spacing w:val="-36"/>
          <w:w w:val="105"/>
          <w:sz w:val="27"/>
        </w:rPr>
        <w:t xml:space="preserve"> </w:t>
      </w:r>
      <w:r>
        <w:rPr>
          <w:w w:val="105"/>
          <w:sz w:val="27"/>
        </w:rPr>
        <w:t>non-resident</w:t>
      </w:r>
      <w:r>
        <w:rPr>
          <w:spacing w:val="-17"/>
          <w:w w:val="105"/>
          <w:sz w:val="27"/>
        </w:rPr>
        <w:t xml:space="preserve"> </w:t>
      </w:r>
      <w:r>
        <w:rPr>
          <w:w w:val="105"/>
          <w:sz w:val="27"/>
        </w:rPr>
        <w:t>to</w:t>
      </w:r>
      <w:r>
        <w:rPr>
          <w:spacing w:val="-40"/>
          <w:w w:val="105"/>
          <w:sz w:val="27"/>
        </w:rPr>
        <w:t xml:space="preserve"> </w:t>
      </w:r>
      <w:r>
        <w:rPr>
          <w:w w:val="105"/>
          <w:sz w:val="27"/>
        </w:rPr>
        <w:t>be</w:t>
      </w:r>
      <w:r>
        <w:rPr>
          <w:spacing w:val="-34"/>
          <w:w w:val="105"/>
          <w:sz w:val="27"/>
        </w:rPr>
        <w:t xml:space="preserve"> </w:t>
      </w:r>
      <w:r>
        <w:rPr>
          <w:w w:val="105"/>
          <w:sz w:val="27"/>
        </w:rPr>
        <w:t>for</w:t>
      </w:r>
      <w:r>
        <w:rPr>
          <w:spacing w:val="-35"/>
          <w:w w:val="105"/>
          <w:sz w:val="27"/>
        </w:rPr>
        <w:t xml:space="preserve"> </w:t>
      </w:r>
      <w:r>
        <w:rPr>
          <w:w w:val="105"/>
          <w:sz w:val="27"/>
        </w:rPr>
        <w:t>the</w:t>
      </w:r>
      <w:r>
        <w:rPr>
          <w:spacing w:val="-34"/>
          <w:w w:val="105"/>
          <w:sz w:val="27"/>
        </w:rPr>
        <w:t xml:space="preserve"> </w:t>
      </w:r>
      <w:r>
        <w:rPr>
          <w:w w:val="105"/>
          <w:sz w:val="27"/>
        </w:rPr>
        <w:t>purpose</w:t>
      </w:r>
      <w:r>
        <w:rPr>
          <w:spacing w:val="-16"/>
          <w:w w:val="105"/>
          <w:sz w:val="27"/>
        </w:rPr>
        <w:t xml:space="preserve"> </w:t>
      </w:r>
      <w:r>
        <w:rPr>
          <w:w w:val="105"/>
          <w:sz w:val="27"/>
        </w:rPr>
        <w:t>of</w:t>
      </w:r>
      <w:r>
        <w:rPr>
          <w:spacing w:val="-26"/>
          <w:w w:val="105"/>
          <w:sz w:val="27"/>
        </w:rPr>
        <w:t xml:space="preserve"> </w:t>
      </w:r>
      <w:r>
        <w:rPr>
          <w:w w:val="105"/>
          <w:sz w:val="27"/>
        </w:rPr>
        <w:t>a</w:t>
      </w:r>
      <w:r>
        <w:rPr>
          <w:spacing w:val="-33"/>
          <w:w w:val="105"/>
          <w:sz w:val="27"/>
        </w:rPr>
        <w:t xml:space="preserve"> </w:t>
      </w:r>
      <w:r>
        <w:rPr>
          <w:w w:val="105"/>
          <w:sz w:val="27"/>
        </w:rPr>
        <w:t>particular</w:t>
      </w:r>
      <w:r>
        <w:rPr>
          <w:spacing w:val="-20"/>
          <w:w w:val="105"/>
          <w:sz w:val="27"/>
        </w:rPr>
        <w:t xml:space="preserve"> </w:t>
      </w:r>
      <w:r>
        <w:rPr>
          <w:w w:val="105"/>
          <w:sz w:val="27"/>
        </w:rPr>
        <w:t>matter in the courts or administrative</w:t>
      </w:r>
      <w:r>
        <w:rPr>
          <w:spacing w:val="-14"/>
          <w:w w:val="105"/>
          <w:sz w:val="27"/>
        </w:rPr>
        <w:t xml:space="preserve"> </w:t>
      </w:r>
      <w:r>
        <w:rPr>
          <w:w w:val="105"/>
          <w:sz w:val="27"/>
        </w:rPr>
        <w:t>tribunal.</w:t>
      </w:r>
    </w:p>
    <w:p w14:paraId="6E044106" w14:textId="77777777" w:rsidR="008461BB" w:rsidRDefault="008461BB">
      <w:pPr>
        <w:spacing w:line="376" w:lineRule="auto"/>
        <w:jc w:val="both"/>
        <w:rPr>
          <w:sz w:val="27"/>
        </w:rPr>
        <w:sectPr w:rsidR="008461BB">
          <w:type w:val="continuous"/>
          <w:pgSz w:w="11910" w:h="16850"/>
          <w:pgMar w:top="1040" w:right="240" w:bottom="2180" w:left="1220" w:header="720" w:footer="720" w:gutter="0"/>
          <w:cols w:num="2" w:space="720" w:equalWidth="0">
            <w:col w:w="1009" w:space="40"/>
            <w:col w:w="9401"/>
          </w:cols>
        </w:sectPr>
      </w:pPr>
    </w:p>
    <w:p w14:paraId="343F7E4A" w14:textId="77777777" w:rsidR="008461BB" w:rsidRDefault="008461BB">
      <w:pPr>
        <w:pStyle w:val="BodyText"/>
        <w:rPr>
          <w:sz w:val="20"/>
        </w:rPr>
      </w:pPr>
    </w:p>
    <w:p w14:paraId="02DCA126" w14:textId="77777777" w:rsidR="008461BB" w:rsidRDefault="008461BB">
      <w:pPr>
        <w:pStyle w:val="BodyText"/>
        <w:spacing w:before="7"/>
        <w:rPr>
          <w:sz w:val="13"/>
        </w:rPr>
      </w:pPr>
    </w:p>
    <w:p w14:paraId="651ECE1F" w14:textId="77777777" w:rsidR="008461BB" w:rsidRDefault="00E534FF">
      <w:pPr>
        <w:pStyle w:val="BodyText"/>
        <w:ind w:left="2735"/>
        <w:rPr>
          <w:sz w:val="20"/>
        </w:rPr>
      </w:pPr>
      <w:r>
        <w:rPr>
          <w:noProof/>
          <w:sz w:val="20"/>
        </w:rPr>
        <w:drawing>
          <wp:inline distT="0" distB="0" distL="0" distR="0" wp14:anchorId="21C215A0" wp14:editId="2DC4689A">
            <wp:extent cx="1299362" cy="2011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1299362" cy="201168"/>
                    </a:xfrm>
                    <a:prstGeom prst="rect">
                      <a:avLst/>
                    </a:prstGeom>
                  </pic:spPr>
                </pic:pic>
              </a:graphicData>
            </a:graphic>
          </wp:inline>
        </w:drawing>
      </w:r>
    </w:p>
    <w:p w14:paraId="69D6789E" w14:textId="77777777" w:rsidR="008461BB" w:rsidRDefault="008461BB">
      <w:pPr>
        <w:rPr>
          <w:sz w:val="20"/>
        </w:rPr>
        <w:sectPr w:rsidR="008461BB">
          <w:type w:val="continuous"/>
          <w:pgSz w:w="11910" w:h="16850"/>
          <w:pgMar w:top="1040" w:right="240" w:bottom="2180" w:left="1220" w:header="720" w:footer="720" w:gutter="0"/>
          <w:cols w:space="720"/>
        </w:sectPr>
      </w:pPr>
    </w:p>
    <w:p w14:paraId="63DE31D1" w14:textId="77777777" w:rsidR="008461BB" w:rsidRDefault="00E534FF">
      <w:pPr>
        <w:pStyle w:val="BodyText"/>
        <w:rPr>
          <w:sz w:val="20"/>
        </w:rPr>
      </w:pPr>
      <w:r>
        <w:lastRenderedPageBreak/>
        <w:pict w14:anchorId="62EDAEBD">
          <v:line id="_x0000_s2051" style="position:absolute;z-index:251663872;mso-position-horizontal-relative:page;mso-position-vertical-relative:page" from="594.7pt,681.55pt" to="594.7pt,559.7pt" strokeweight=".1273mm">
            <w10:wrap anchorx="page" anchory="page"/>
          </v:line>
        </w:pict>
      </w:r>
      <w:r>
        <w:pict w14:anchorId="53557DD9">
          <v:line id="_x0000_s2050" style="position:absolute;z-index:251664896;mso-position-horizontal-relative:page;mso-position-vertical-relative:page" from="594.7pt,543.1pt" to="594.7pt,465.9pt" strokeweight=".1273mm">
            <w10:wrap anchorx="page" anchory="page"/>
          </v:line>
        </w:pict>
      </w:r>
    </w:p>
    <w:p w14:paraId="5E2A18C2" w14:textId="77777777" w:rsidR="008461BB" w:rsidRDefault="00E534FF">
      <w:pPr>
        <w:pStyle w:val="ListParagraph"/>
        <w:numPr>
          <w:ilvl w:val="0"/>
          <w:numId w:val="2"/>
        </w:numPr>
        <w:tabs>
          <w:tab w:val="left" w:pos="1505"/>
        </w:tabs>
        <w:spacing w:before="222" w:line="379" w:lineRule="auto"/>
        <w:ind w:left="1511" w:right="1036" w:hanging="728"/>
        <w:jc w:val="both"/>
        <w:rPr>
          <w:sz w:val="27"/>
        </w:rPr>
      </w:pPr>
      <w:r>
        <w:rPr>
          <w:sz w:val="27"/>
        </w:rPr>
        <w:t xml:space="preserve">In </w:t>
      </w:r>
      <w:proofErr w:type="spellStart"/>
      <w:r>
        <w:rPr>
          <w:i/>
          <w:sz w:val="27"/>
        </w:rPr>
        <w:t>Nwedo</w:t>
      </w:r>
      <w:proofErr w:type="spellEnd"/>
      <w:r>
        <w:rPr>
          <w:i/>
          <w:sz w:val="27"/>
        </w:rPr>
        <w:t xml:space="preserve"> v Law Society of Swaziland </w:t>
      </w:r>
      <w:r>
        <w:rPr>
          <w:sz w:val="27"/>
        </w:rPr>
        <w:t xml:space="preserve">&amp; </w:t>
      </w:r>
      <w:r>
        <w:rPr>
          <w:i/>
          <w:sz w:val="27"/>
        </w:rPr>
        <w:t xml:space="preserve">Another </w:t>
      </w:r>
      <w:r>
        <w:rPr>
          <w:sz w:val="27"/>
        </w:rPr>
        <w:t>[2016]  SZHC  54 the court held that section 5(2) confers a discretion on the Chief Justice to admit a foreign or non-resident advocate on good cause shown. Good cause is demonstrated by, among other things, the c</w:t>
      </w:r>
      <w:r>
        <w:rPr>
          <w:sz w:val="27"/>
        </w:rPr>
        <w:t>ase for which admission is requested is important  and</w:t>
      </w:r>
      <w:r>
        <w:rPr>
          <w:spacing w:val="1"/>
          <w:sz w:val="27"/>
        </w:rPr>
        <w:t xml:space="preserve"> </w:t>
      </w:r>
      <w:r>
        <w:rPr>
          <w:sz w:val="27"/>
        </w:rPr>
        <w:t>complex.</w:t>
      </w:r>
    </w:p>
    <w:p w14:paraId="1004B1A8" w14:textId="77777777" w:rsidR="008461BB" w:rsidRDefault="008461BB">
      <w:pPr>
        <w:pStyle w:val="BodyText"/>
        <w:rPr>
          <w:sz w:val="30"/>
        </w:rPr>
      </w:pPr>
    </w:p>
    <w:p w14:paraId="1F203214" w14:textId="77777777" w:rsidR="008461BB" w:rsidRDefault="008461BB">
      <w:pPr>
        <w:pStyle w:val="BodyText"/>
        <w:spacing w:before="6"/>
        <w:rPr>
          <w:sz w:val="39"/>
        </w:rPr>
      </w:pPr>
    </w:p>
    <w:p w14:paraId="312DFE03" w14:textId="77777777" w:rsidR="008461BB" w:rsidRDefault="00E534FF">
      <w:pPr>
        <w:pStyle w:val="ListParagraph"/>
        <w:numPr>
          <w:ilvl w:val="0"/>
          <w:numId w:val="2"/>
        </w:numPr>
        <w:tabs>
          <w:tab w:val="left" w:pos="1553"/>
        </w:tabs>
        <w:spacing w:line="376" w:lineRule="auto"/>
        <w:ind w:left="1555" w:right="972" w:hanging="722"/>
        <w:jc w:val="both"/>
        <w:rPr>
          <w:sz w:val="27"/>
        </w:rPr>
      </w:pPr>
      <w:proofErr w:type="spellStart"/>
      <w:r>
        <w:rPr>
          <w:sz w:val="27"/>
        </w:rPr>
        <w:t>Mr</w:t>
      </w:r>
      <w:proofErr w:type="spellEnd"/>
      <w:r>
        <w:rPr>
          <w:sz w:val="27"/>
        </w:rPr>
        <w:t xml:space="preserve"> Marcus SC and his junior Emma Webber are neither citizens nor residents. They were admitted for this appeal because the Chief Justice was satisfied that the matter was of sufficient impor</w:t>
      </w:r>
      <w:r>
        <w:rPr>
          <w:sz w:val="27"/>
        </w:rPr>
        <w:t xml:space="preserve">tance and complexity to warrant the admission of two advocates. Be that as it may the award of costs lies in the discretion of the court. The court will in the exercise of its discretion take into account the fact that the advocates were admitted in terms </w:t>
      </w:r>
      <w:r>
        <w:rPr>
          <w:sz w:val="27"/>
        </w:rPr>
        <w:t>of section</w:t>
      </w:r>
      <w:r>
        <w:rPr>
          <w:spacing w:val="33"/>
          <w:sz w:val="27"/>
        </w:rPr>
        <w:t xml:space="preserve"> </w:t>
      </w:r>
      <w:r>
        <w:rPr>
          <w:sz w:val="27"/>
        </w:rPr>
        <w:t>5(2).</w:t>
      </w:r>
    </w:p>
    <w:p w14:paraId="4C767D46" w14:textId="77777777" w:rsidR="008461BB" w:rsidRDefault="008461BB">
      <w:pPr>
        <w:pStyle w:val="BodyText"/>
        <w:rPr>
          <w:sz w:val="30"/>
        </w:rPr>
      </w:pPr>
    </w:p>
    <w:p w14:paraId="78B0CB81" w14:textId="77777777" w:rsidR="008461BB" w:rsidRDefault="008461BB">
      <w:pPr>
        <w:pStyle w:val="BodyText"/>
        <w:spacing w:before="1"/>
        <w:rPr>
          <w:sz w:val="41"/>
        </w:rPr>
      </w:pPr>
    </w:p>
    <w:p w14:paraId="317C1557" w14:textId="77777777" w:rsidR="008461BB" w:rsidRDefault="00E534FF">
      <w:pPr>
        <w:pStyle w:val="ListParagraph"/>
        <w:numPr>
          <w:ilvl w:val="0"/>
          <w:numId w:val="2"/>
        </w:numPr>
        <w:tabs>
          <w:tab w:val="left" w:pos="1603"/>
        </w:tabs>
        <w:spacing w:line="374" w:lineRule="auto"/>
        <w:ind w:left="1608" w:right="933" w:hanging="724"/>
        <w:jc w:val="both"/>
        <w:rPr>
          <w:sz w:val="27"/>
        </w:rPr>
      </w:pPr>
      <w:r>
        <w:rPr>
          <w:w w:val="105"/>
          <w:sz w:val="27"/>
        </w:rPr>
        <w:t>The</w:t>
      </w:r>
      <w:r>
        <w:rPr>
          <w:spacing w:val="-21"/>
          <w:w w:val="105"/>
          <w:sz w:val="27"/>
        </w:rPr>
        <w:t xml:space="preserve"> </w:t>
      </w:r>
      <w:r>
        <w:rPr>
          <w:w w:val="105"/>
          <w:sz w:val="27"/>
        </w:rPr>
        <w:t>difficulty</w:t>
      </w:r>
      <w:r>
        <w:rPr>
          <w:spacing w:val="-18"/>
          <w:w w:val="105"/>
          <w:sz w:val="27"/>
        </w:rPr>
        <w:t xml:space="preserve"> </w:t>
      </w:r>
      <w:r>
        <w:rPr>
          <w:w w:val="105"/>
          <w:sz w:val="27"/>
        </w:rPr>
        <w:t>of</w:t>
      </w:r>
      <w:r>
        <w:rPr>
          <w:spacing w:val="-25"/>
          <w:w w:val="105"/>
          <w:sz w:val="27"/>
        </w:rPr>
        <w:t xml:space="preserve"> </w:t>
      </w:r>
      <w:r>
        <w:rPr>
          <w:w w:val="105"/>
          <w:sz w:val="27"/>
        </w:rPr>
        <w:t>the</w:t>
      </w:r>
      <w:r>
        <w:rPr>
          <w:spacing w:val="-28"/>
          <w:w w:val="105"/>
          <w:sz w:val="27"/>
        </w:rPr>
        <w:t xml:space="preserve"> </w:t>
      </w:r>
      <w:r>
        <w:rPr>
          <w:w w:val="105"/>
          <w:sz w:val="27"/>
        </w:rPr>
        <w:t>points</w:t>
      </w:r>
      <w:r>
        <w:rPr>
          <w:spacing w:val="-9"/>
          <w:w w:val="105"/>
          <w:sz w:val="27"/>
        </w:rPr>
        <w:t xml:space="preserve"> </w:t>
      </w:r>
      <w:r>
        <w:rPr>
          <w:w w:val="105"/>
          <w:sz w:val="27"/>
        </w:rPr>
        <w:t>of</w:t>
      </w:r>
      <w:r>
        <w:rPr>
          <w:spacing w:val="-26"/>
          <w:w w:val="105"/>
          <w:sz w:val="27"/>
        </w:rPr>
        <w:t xml:space="preserve"> </w:t>
      </w:r>
      <w:r>
        <w:rPr>
          <w:w w:val="105"/>
          <w:sz w:val="27"/>
        </w:rPr>
        <w:t>law</w:t>
      </w:r>
      <w:r>
        <w:rPr>
          <w:spacing w:val="-28"/>
          <w:w w:val="105"/>
          <w:sz w:val="27"/>
        </w:rPr>
        <w:t xml:space="preserve"> </w:t>
      </w:r>
      <w:r>
        <w:rPr>
          <w:w w:val="105"/>
          <w:sz w:val="27"/>
        </w:rPr>
        <w:t>involved</w:t>
      </w:r>
      <w:r>
        <w:rPr>
          <w:spacing w:val="-15"/>
          <w:w w:val="105"/>
          <w:sz w:val="27"/>
        </w:rPr>
        <w:t xml:space="preserve"> </w:t>
      </w:r>
      <w:r>
        <w:rPr>
          <w:w w:val="105"/>
          <w:sz w:val="27"/>
        </w:rPr>
        <w:t>in</w:t>
      </w:r>
      <w:r>
        <w:rPr>
          <w:spacing w:val="-28"/>
          <w:w w:val="105"/>
          <w:sz w:val="27"/>
        </w:rPr>
        <w:t xml:space="preserve"> </w:t>
      </w:r>
      <w:r>
        <w:rPr>
          <w:w w:val="105"/>
          <w:sz w:val="27"/>
        </w:rPr>
        <w:t>the</w:t>
      </w:r>
      <w:r>
        <w:rPr>
          <w:spacing w:val="-28"/>
          <w:w w:val="105"/>
          <w:sz w:val="27"/>
        </w:rPr>
        <w:t xml:space="preserve"> </w:t>
      </w:r>
      <w:r>
        <w:rPr>
          <w:w w:val="105"/>
          <w:sz w:val="27"/>
        </w:rPr>
        <w:t>case</w:t>
      </w:r>
      <w:r>
        <w:rPr>
          <w:spacing w:val="-13"/>
          <w:w w:val="105"/>
          <w:sz w:val="27"/>
        </w:rPr>
        <w:t xml:space="preserve"> </w:t>
      </w:r>
      <w:r>
        <w:rPr>
          <w:w w:val="105"/>
          <w:sz w:val="27"/>
        </w:rPr>
        <w:t>are</w:t>
      </w:r>
      <w:r>
        <w:rPr>
          <w:spacing w:val="-15"/>
          <w:w w:val="105"/>
          <w:sz w:val="27"/>
        </w:rPr>
        <w:t xml:space="preserve"> </w:t>
      </w:r>
      <w:r>
        <w:rPr>
          <w:w w:val="105"/>
          <w:sz w:val="27"/>
        </w:rPr>
        <w:t>a</w:t>
      </w:r>
      <w:r>
        <w:rPr>
          <w:spacing w:val="-20"/>
          <w:w w:val="105"/>
          <w:sz w:val="27"/>
        </w:rPr>
        <w:t xml:space="preserve"> </w:t>
      </w:r>
      <w:r>
        <w:rPr>
          <w:w w:val="105"/>
          <w:sz w:val="27"/>
        </w:rPr>
        <w:t>factor which the court takes into account in exercising its discretion. I am satisfied that in this appeal the issues of statutory interpretation and practice and procedure c</w:t>
      </w:r>
      <w:r>
        <w:rPr>
          <w:w w:val="105"/>
          <w:sz w:val="27"/>
        </w:rPr>
        <w:t>oncerning abandonment</w:t>
      </w:r>
      <w:r>
        <w:rPr>
          <w:spacing w:val="-8"/>
          <w:w w:val="105"/>
          <w:sz w:val="27"/>
        </w:rPr>
        <w:t xml:space="preserve"> </w:t>
      </w:r>
      <w:r>
        <w:rPr>
          <w:w w:val="105"/>
          <w:sz w:val="27"/>
        </w:rPr>
        <w:t>of</w:t>
      </w:r>
      <w:r>
        <w:rPr>
          <w:spacing w:val="-26"/>
          <w:w w:val="105"/>
          <w:sz w:val="27"/>
        </w:rPr>
        <w:t xml:space="preserve"> </w:t>
      </w:r>
      <w:r>
        <w:rPr>
          <w:w w:val="105"/>
          <w:sz w:val="27"/>
        </w:rPr>
        <w:t>questions</w:t>
      </w:r>
      <w:r>
        <w:rPr>
          <w:spacing w:val="-10"/>
          <w:w w:val="105"/>
          <w:sz w:val="27"/>
        </w:rPr>
        <w:t xml:space="preserve"> </w:t>
      </w:r>
      <w:r>
        <w:rPr>
          <w:w w:val="105"/>
          <w:sz w:val="27"/>
        </w:rPr>
        <w:t>of</w:t>
      </w:r>
      <w:r>
        <w:rPr>
          <w:spacing w:val="-26"/>
          <w:w w:val="105"/>
          <w:sz w:val="27"/>
        </w:rPr>
        <w:t xml:space="preserve"> </w:t>
      </w:r>
      <w:r>
        <w:rPr>
          <w:w w:val="105"/>
          <w:sz w:val="27"/>
        </w:rPr>
        <w:t>law</w:t>
      </w:r>
      <w:r>
        <w:rPr>
          <w:spacing w:val="-17"/>
          <w:w w:val="105"/>
          <w:sz w:val="27"/>
        </w:rPr>
        <w:t xml:space="preserve"> </w:t>
      </w:r>
      <w:r>
        <w:rPr>
          <w:w w:val="105"/>
          <w:sz w:val="27"/>
        </w:rPr>
        <w:t>were</w:t>
      </w:r>
      <w:r>
        <w:rPr>
          <w:spacing w:val="-13"/>
          <w:w w:val="105"/>
          <w:sz w:val="27"/>
        </w:rPr>
        <w:t xml:space="preserve"> </w:t>
      </w:r>
      <w:r>
        <w:rPr>
          <w:w w:val="105"/>
          <w:sz w:val="27"/>
        </w:rPr>
        <w:t>of</w:t>
      </w:r>
      <w:r>
        <w:rPr>
          <w:spacing w:val="-30"/>
          <w:w w:val="105"/>
          <w:sz w:val="27"/>
        </w:rPr>
        <w:t xml:space="preserve"> </w:t>
      </w:r>
      <w:r>
        <w:rPr>
          <w:w w:val="105"/>
          <w:sz w:val="27"/>
        </w:rPr>
        <w:t>sufficiently</w:t>
      </w:r>
      <w:r>
        <w:rPr>
          <w:spacing w:val="-14"/>
          <w:w w:val="105"/>
          <w:sz w:val="27"/>
        </w:rPr>
        <w:t xml:space="preserve"> </w:t>
      </w:r>
      <w:r>
        <w:rPr>
          <w:w w:val="105"/>
          <w:sz w:val="27"/>
        </w:rPr>
        <w:t>complex</w:t>
      </w:r>
      <w:r>
        <w:rPr>
          <w:spacing w:val="-12"/>
          <w:w w:val="105"/>
          <w:sz w:val="27"/>
        </w:rPr>
        <w:t xml:space="preserve"> </w:t>
      </w:r>
      <w:r>
        <w:rPr>
          <w:w w:val="105"/>
          <w:sz w:val="27"/>
        </w:rPr>
        <w:t>to justify the Lottery Trust instructing two counsel. Therefore the Lottery Trust is entitled to the costs of two counsel on the scale analogous to rule 68(2) of the rules of the High</w:t>
      </w:r>
      <w:r>
        <w:rPr>
          <w:spacing w:val="-44"/>
          <w:w w:val="105"/>
          <w:sz w:val="27"/>
        </w:rPr>
        <w:t xml:space="preserve"> </w:t>
      </w:r>
      <w:r>
        <w:rPr>
          <w:w w:val="105"/>
          <w:sz w:val="27"/>
        </w:rPr>
        <w:t>Court.</w:t>
      </w:r>
    </w:p>
    <w:p w14:paraId="004B7FA7" w14:textId="77777777" w:rsidR="008461BB" w:rsidRDefault="008461BB">
      <w:pPr>
        <w:spacing w:line="374" w:lineRule="auto"/>
        <w:jc w:val="both"/>
        <w:rPr>
          <w:sz w:val="27"/>
        </w:rPr>
        <w:sectPr w:rsidR="008461BB">
          <w:footerReference w:type="default" r:id="rId33"/>
          <w:pgSz w:w="11910" w:h="16850"/>
          <w:pgMar w:top="1040" w:right="240" w:bottom="2040" w:left="1220" w:header="891" w:footer="1844" w:gutter="0"/>
          <w:cols w:space="720"/>
        </w:sectPr>
      </w:pPr>
    </w:p>
    <w:p w14:paraId="6B6CE35C" w14:textId="77777777" w:rsidR="008461BB" w:rsidRDefault="008461BB">
      <w:pPr>
        <w:pStyle w:val="BodyText"/>
        <w:rPr>
          <w:sz w:val="20"/>
        </w:rPr>
      </w:pPr>
    </w:p>
    <w:p w14:paraId="4B5B3B61" w14:textId="77777777" w:rsidR="008461BB" w:rsidRDefault="00E534FF">
      <w:pPr>
        <w:pStyle w:val="BodyText"/>
        <w:spacing w:before="222"/>
        <w:ind w:left="736"/>
      </w:pPr>
      <w:r>
        <w:rPr>
          <w:w w:val="105"/>
          <w:u w:val="thick"/>
        </w:rPr>
        <w:t>Relief</w:t>
      </w:r>
    </w:p>
    <w:p w14:paraId="0601E351" w14:textId="77777777" w:rsidR="008461BB" w:rsidRDefault="008461BB">
      <w:pPr>
        <w:pStyle w:val="BodyText"/>
        <w:spacing w:before="10"/>
        <w:rPr>
          <w:sz w:val="20"/>
        </w:rPr>
      </w:pPr>
    </w:p>
    <w:p w14:paraId="117A3D32" w14:textId="77777777" w:rsidR="008461BB" w:rsidRDefault="00E534FF">
      <w:pPr>
        <w:pStyle w:val="ListParagraph"/>
        <w:numPr>
          <w:ilvl w:val="0"/>
          <w:numId w:val="2"/>
        </w:numPr>
        <w:tabs>
          <w:tab w:val="left" w:pos="1471"/>
          <w:tab w:val="left" w:pos="1472"/>
        </w:tabs>
        <w:spacing w:before="88"/>
        <w:ind w:left="1471" w:hanging="728"/>
        <w:jc w:val="left"/>
        <w:rPr>
          <w:rFonts w:ascii="Times New Roman"/>
          <w:sz w:val="29"/>
        </w:rPr>
      </w:pPr>
      <w:r>
        <w:rPr>
          <w:sz w:val="27"/>
        </w:rPr>
        <w:t>Following from the analysis above I make the following</w:t>
      </w:r>
      <w:r>
        <w:rPr>
          <w:spacing w:val="60"/>
          <w:sz w:val="27"/>
        </w:rPr>
        <w:t xml:space="preserve"> </w:t>
      </w:r>
      <w:r>
        <w:rPr>
          <w:sz w:val="27"/>
        </w:rPr>
        <w:t>order:</w:t>
      </w:r>
    </w:p>
    <w:p w14:paraId="198A656F" w14:textId="77777777" w:rsidR="008461BB" w:rsidRDefault="008461BB">
      <w:pPr>
        <w:pStyle w:val="BodyText"/>
        <w:spacing w:before="9"/>
        <w:rPr>
          <w:sz w:val="28"/>
        </w:rPr>
      </w:pPr>
    </w:p>
    <w:p w14:paraId="6D6204A0" w14:textId="77777777" w:rsidR="008461BB" w:rsidRDefault="00E534FF">
      <w:pPr>
        <w:pStyle w:val="ListParagraph"/>
        <w:numPr>
          <w:ilvl w:val="0"/>
          <w:numId w:val="1"/>
        </w:numPr>
        <w:tabs>
          <w:tab w:val="left" w:pos="1472"/>
          <w:tab w:val="left" w:pos="1474"/>
        </w:tabs>
        <w:ind w:hanging="740"/>
        <w:rPr>
          <w:sz w:val="27"/>
        </w:rPr>
      </w:pPr>
      <w:r>
        <w:rPr>
          <w:w w:val="105"/>
          <w:sz w:val="27"/>
        </w:rPr>
        <w:t>The appeal is upheld.</w:t>
      </w:r>
    </w:p>
    <w:p w14:paraId="64585BE5" w14:textId="77777777" w:rsidR="008461BB" w:rsidRDefault="008461BB">
      <w:pPr>
        <w:pStyle w:val="BodyText"/>
        <w:spacing w:before="9"/>
        <w:rPr>
          <w:sz w:val="20"/>
        </w:rPr>
      </w:pPr>
    </w:p>
    <w:p w14:paraId="2CCA3E14" w14:textId="77777777" w:rsidR="008461BB" w:rsidRDefault="00E534FF">
      <w:pPr>
        <w:pStyle w:val="ListParagraph"/>
        <w:numPr>
          <w:ilvl w:val="0"/>
          <w:numId w:val="1"/>
        </w:numPr>
        <w:tabs>
          <w:tab w:val="left" w:pos="1481"/>
        </w:tabs>
        <w:spacing w:before="92" w:line="376" w:lineRule="auto"/>
        <w:ind w:right="1071" w:hanging="732"/>
        <w:jc w:val="both"/>
        <w:rPr>
          <w:sz w:val="26"/>
        </w:rPr>
      </w:pPr>
      <w:r>
        <w:rPr>
          <w:sz w:val="27"/>
        </w:rPr>
        <w:t>The respondent is ordered to pay the costs of appeal including the costs of two counsel on the scale analogous to rule 68(2) of the rules of the High</w:t>
      </w:r>
      <w:r>
        <w:rPr>
          <w:spacing w:val="30"/>
          <w:sz w:val="27"/>
        </w:rPr>
        <w:t xml:space="preserve"> </w:t>
      </w:r>
      <w:r>
        <w:rPr>
          <w:sz w:val="27"/>
        </w:rPr>
        <w:t>Court.</w:t>
      </w:r>
    </w:p>
    <w:p w14:paraId="65BC4F98" w14:textId="77777777" w:rsidR="008461BB" w:rsidRDefault="00E534FF">
      <w:pPr>
        <w:pStyle w:val="ListParagraph"/>
        <w:numPr>
          <w:ilvl w:val="0"/>
          <w:numId w:val="1"/>
        </w:numPr>
        <w:tabs>
          <w:tab w:val="left" w:pos="1495"/>
        </w:tabs>
        <w:spacing w:before="168" w:line="379" w:lineRule="auto"/>
        <w:ind w:left="1498" w:right="1061" w:hanging="723"/>
        <w:jc w:val="both"/>
        <w:rPr>
          <w:sz w:val="27"/>
        </w:rPr>
      </w:pPr>
      <w:r>
        <w:rPr>
          <w:sz w:val="27"/>
        </w:rPr>
        <w:t>The order of the High Court is set aside and substituted with the following</w:t>
      </w:r>
      <w:r>
        <w:rPr>
          <w:spacing w:val="15"/>
          <w:sz w:val="27"/>
        </w:rPr>
        <w:t xml:space="preserve"> </w:t>
      </w:r>
      <w:r>
        <w:rPr>
          <w:sz w:val="27"/>
        </w:rPr>
        <w:t>order:</w:t>
      </w:r>
    </w:p>
    <w:p w14:paraId="04465B41" w14:textId="77777777" w:rsidR="008461BB" w:rsidRDefault="00E534FF">
      <w:pPr>
        <w:pStyle w:val="ListParagraph"/>
        <w:numPr>
          <w:ilvl w:val="1"/>
          <w:numId w:val="1"/>
        </w:numPr>
        <w:tabs>
          <w:tab w:val="left" w:pos="1511"/>
        </w:tabs>
        <w:spacing w:before="158" w:line="376" w:lineRule="auto"/>
        <w:ind w:right="1058"/>
        <w:jc w:val="both"/>
        <w:rPr>
          <w:sz w:val="27"/>
        </w:rPr>
      </w:pPr>
      <w:r>
        <w:rPr>
          <w:sz w:val="27"/>
        </w:rPr>
        <w:t>'It is declared that the Applicant is exempt from paying income tax, in terms of section 20 of the Lotteries Act of 1963, on income derived from public</w:t>
      </w:r>
      <w:r>
        <w:rPr>
          <w:spacing w:val="28"/>
          <w:sz w:val="27"/>
        </w:rPr>
        <w:t xml:space="preserve"> </w:t>
      </w:r>
      <w:r>
        <w:rPr>
          <w:sz w:val="27"/>
        </w:rPr>
        <w:t>lotteries.</w:t>
      </w:r>
    </w:p>
    <w:p w14:paraId="1A2788B5" w14:textId="77777777" w:rsidR="008461BB" w:rsidRDefault="00E534FF">
      <w:pPr>
        <w:pStyle w:val="ListParagraph"/>
        <w:numPr>
          <w:ilvl w:val="1"/>
          <w:numId w:val="1"/>
        </w:numPr>
        <w:tabs>
          <w:tab w:val="left" w:pos="1524"/>
        </w:tabs>
        <w:spacing w:before="161" w:line="379" w:lineRule="auto"/>
        <w:ind w:left="1526" w:right="1034" w:hanging="730"/>
        <w:jc w:val="both"/>
        <w:rPr>
          <w:sz w:val="27"/>
        </w:rPr>
      </w:pPr>
      <w:r>
        <w:rPr>
          <w:sz w:val="27"/>
        </w:rPr>
        <w:t>The Commissioner General's decision of 23 March 2017 is reviewed and set</w:t>
      </w:r>
      <w:r>
        <w:rPr>
          <w:spacing w:val="20"/>
          <w:sz w:val="27"/>
        </w:rPr>
        <w:t xml:space="preserve"> </w:t>
      </w:r>
      <w:r>
        <w:rPr>
          <w:sz w:val="27"/>
        </w:rPr>
        <w:t>aside.</w:t>
      </w:r>
    </w:p>
    <w:p w14:paraId="79B45527" w14:textId="77777777" w:rsidR="008461BB" w:rsidRDefault="00E534FF">
      <w:pPr>
        <w:pStyle w:val="ListParagraph"/>
        <w:numPr>
          <w:ilvl w:val="1"/>
          <w:numId w:val="1"/>
        </w:numPr>
        <w:tabs>
          <w:tab w:val="left" w:pos="1530"/>
          <w:tab w:val="left" w:pos="1531"/>
        </w:tabs>
        <w:spacing w:before="151"/>
        <w:ind w:left="1530" w:hanging="727"/>
        <w:rPr>
          <w:sz w:val="27"/>
        </w:rPr>
      </w:pPr>
      <w:r>
        <w:rPr>
          <w:sz w:val="27"/>
        </w:rPr>
        <w:t>The respondent is direct to refund the applicant the sum</w:t>
      </w:r>
      <w:r>
        <w:rPr>
          <w:spacing w:val="-27"/>
          <w:sz w:val="27"/>
        </w:rPr>
        <w:t xml:space="preserve"> </w:t>
      </w:r>
      <w:r>
        <w:rPr>
          <w:sz w:val="27"/>
        </w:rPr>
        <w:t>of</w:t>
      </w:r>
    </w:p>
    <w:p w14:paraId="1633AB5D" w14:textId="77777777" w:rsidR="008461BB" w:rsidRDefault="008461BB">
      <w:pPr>
        <w:pStyle w:val="BodyText"/>
        <w:spacing w:before="5"/>
        <w:rPr>
          <w:sz w:val="29"/>
        </w:rPr>
      </w:pPr>
    </w:p>
    <w:p w14:paraId="5741BB5E" w14:textId="77777777" w:rsidR="008461BB" w:rsidRDefault="00E534FF">
      <w:pPr>
        <w:pStyle w:val="BodyText"/>
        <w:spacing w:line="384" w:lineRule="auto"/>
        <w:ind w:left="1539" w:right="878" w:hanging="3"/>
      </w:pPr>
      <w:r>
        <w:rPr>
          <w:w w:val="105"/>
        </w:rPr>
        <w:t>E 4 822 433.66 paid by the applicant to the respondent during the period 31 March 2014 to 14 February 2017.</w:t>
      </w:r>
    </w:p>
    <w:p w14:paraId="0FBDE1EA" w14:textId="77777777" w:rsidR="008461BB" w:rsidRDefault="00E534FF">
      <w:pPr>
        <w:pStyle w:val="ListParagraph"/>
        <w:numPr>
          <w:ilvl w:val="1"/>
          <w:numId w:val="1"/>
        </w:numPr>
        <w:tabs>
          <w:tab w:val="left" w:pos="1537"/>
          <w:tab w:val="left" w:pos="1539"/>
        </w:tabs>
        <w:spacing w:before="146"/>
        <w:ind w:left="1538" w:hanging="720"/>
        <w:rPr>
          <w:sz w:val="27"/>
        </w:rPr>
      </w:pPr>
      <w:r>
        <w:rPr>
          <w:w w:val="105"/>
          <w:sz w:val="27"/>
        </w:rPr>
        <w:t>The res</w:t>
      </w:r>
      <w:r>
        <w:rPr>
          <w:w w:val="105"/>
          <w:sz w:val="27"/>
        </w:rPr>
        <w:t>pondent is to pay the costs of the</w:t>
      </w:r>
      <w:r>
        <w:rPr>
          <w:spacing w:val="-26"/>
          <w:w w:val="105"/>
          <w:sz w:val="27"/>
        </w:rPr>
        <w:t xml:space="preserve"> </w:t>
      </w:r>
      <w:r>
        <w:rPr>
          <w:w w:val="105"/>
          <w:sz w:val="27"/>
        </w:rPr>
        <w:t>application.'</w:t>
      </w:r>
    </w:p>
    <w:p w14:paraId="02907C8B" w14:textId="77777777" w:rsidR="008461BB" w:rsidRDefault="008461BB">
      <w:pPr>
        <w:pStyle w:val="BodyText"/>
        <w:rPr>
          <w:sz w:val="20"/>
        </w:rPr>
      </w:pPr>
    </w:p>
    <w:p w14:paraId="7C068C40" w14:textId="77777777" w:rsidR="008461BB" w:rsidRDefault="008461BB">
      <w:pPr>
        <w:pStyle w:val="BodyText"/>
        <w:rPr>
          <w:sz w:val="20"/>
        </w:rPr>
      </w:pPr>
    </w:p>
    <w:p w14:paraId="223F7674" w14:textId="77777777" w:rsidR="008461BB" w:rsidRDefault="008461BB">
      <w:pPr>
        <w:pStyle w:val="BodyText"/>
        <w:rPr>
          <w:sz w:val="20"/>
        </w:rPr>
      </w:pPr>
    </w:p>
    <w:p w14:paraId="77B00CA4" w14:textId="4A6A9E01" w:rsidR="008461BB" w:rsidRDefault="008461BB">
      <w:pPr>
        <w:pStyle w:val="BodyText"/>
        <w:spacing w:before="1"/>
        <w:rPr>
          <w:sz w:val="15"/>
        </w:rPr>
      </w:pPr>
    </w:p>
    <w:p w14:paraId="37E1DAE0" w14:textId="77777777" w:rsidR="008461BB" w:rsidRDefault="008461BB">
      <w:pPr>
        <w:pStyle w:val="BodyText"/>
        <w:spacing w:before="9"/>
        <w:rPr>
          <w:sz w:val="23"/>
        </w:rPr>
      </w:pPr>
    </w:p>
    <w:p w14:paraId="6E96A168" w14:textId="77777777" w:rsidR="008461BB" w:rsidRDefault="00E534FF">
      <w:pPr>
        <w:pStyle w:val="BodyText"/>
        <w:ind w:left="6568"/>
      </w:pPr>
      <w:r>
        <w:t xml:space="preserve">MM </w:t>
      </w:r>
      <w:proofErr w:type="spellStart"/>
      <w:r>
        <w:t>Vilakati</w:t>
      </w:r>
      <w:proofErr w:type="spellEnd"/>
    </w:p>
    <w:p w14:paraId="23BB116A" w14:textId="77777777" w:rsidR="008461BB" w:rsidRDefault="008461BB">
      <w:pPr>
        <w:pStyle w:val="BodyText"/>
        <w:spacing w:before="9"/>
        <w:rPr>
          <w:sz w:val="28"/>
        </w:rPr>
      </w:pPr>
    </w:p>
    <w:p w14:paraId="5A97C215" w14:textId="77777777" w:rsidR="008461BB" w:rsidRDefault="00E534FF">
      <w:pPr>
        <w:pStyle w:val="BodyText"/>
        <w:ind w:left="6575"/>
      </w:pPr>
      <w:r>
        <w:t>Acting Judge of</w:t>
      </w:r>
      <w:r>
        <w:rPr>
          <w:spacing w:val="52"/>
        </w:rPr>
        <w:t xml:space="preserve"> </w:t>
      </w:r>
      <w:r>
        <w:t>Appeal</w:t>
      </w:r>
    </w:p>
    <w:p w14:paraId="0AFD90C6" w14:textId="77777777" w:rsidR="008461BB" w:rsidRDefault="008461BB">
      <w:pPr>
        <w:sectPr w:rsidR="008461BB">
          <w:footerReference w:type="default" r:id="rId34"/>
          <w:pgSz w:w="11910" w:h="16850"/>
          <w:pgMar w:top="1000" w:right="240" w:bottom="2060" w:left="1220" w:header="891" w:footer="1874" w:gutter="0"/>
          <w:cols w:space="720"/>
        </w:sectPr>
      </w:pPr>
    </w:p>
    <w:p w14:paraId="3CA7BA0C" w14:textId="77777777" w:rsidR="008461BB" w:rsidRDefault="008461BB">
      <w:pPr>
        <w:pStyle w:val="BodyText"/>
        <w:spacing w:before="3"/>
        <w:rPr>
          <w:sz w:val="39"/>
        </w:rPr>
      </w:pPr>
    </w:p>
    <w:p w14:paraId="09992818" w14:textId="77777777" w:rsidR="008461BB" w:rsidRDefault="00E534FF">
      <w:pPr>
        <w:pStyle w:val="BodyText"/>
        <w:spacing w:before="1"/>
        <w:ind w:left="1510"/>
      </w:pPr>
      <w:proofErr w:type="spellStart"/>
      <w:r>
        <w:rPr>
          <w:w w:val="105"/>
        </w:rPr>
        <w:t>Lukhele</w:t>
      </w:r>
      <w:proofErr w:type="spellEnd"/>
      <w:r>
        <w:rPr>
          <w:spacing w:val="-9"/>
          <w:w w:val="105"/>
        </w:rPr>
        <w:t xml:space="preserve"> </w:t>
      </w:r>
      <w:r>
        <w:rPr>
          <w:w w:val="105"/>
        </w:rPr>
        <w:t>AJA</w:t>
      </w:r>
      <w:r>
        <w:rPr>
          <w:spacing w:val="-18"/>
          <w:w w:val="105"/>
        </w:rPr>
        <w:t xml:space="preserve"> </w:t>
      </w:r>
      <w:r>
        <w:rPr>
          <w:w w:val="105"/>
        </w:rPr>
        <w:t>I</w:t>
      </w:r>
      <w:r>
        <w:rPr>
          <w:spacing w:val="-25"/>
          <w:w w:val="105"/>
        </w:rPr>
        <w:t xml:space="preserve"> </w:t>
      </w:r>
      <w:r>
        <w:rPr>
          <w:w w:val="105"/>
        </w:rPr>
        <w:t>agree</w:t>
      </w:r>
      <w:r>
        <w:rPr>
          <w:spacing w:val="-14"/>
          <w:w w:val="105"/>
        </w:rPr>
        <w:t xml:space="preserve"> </w:t>
      </w:r>
      <w:r>
        <w:rPr>
          <w:w w:val="105"/>
        </w:rPr>
        <w:t>it</w:t>
      </w:r>
      <w:r>
        <w:rPr>
          <w:spacing w:val="-20"/>
          <w:w w:val="105"/>
        </w:rPr>
        <w:t xml:space="preserve"> </w:t>
      </w:r>
      <w:r>
        <w:rPr>
          <w:w w:val="105"/>
        </w:rPr>
        <w:t>so</w:t>
      </w:r>
      <w:r>
        <w:rPr>
          <w:spacing w:val="-13"/>
          <w:w w:val="105"/>
        </w:rPr>
        <w:t xml:space="preserve"> </w:t>
      </w:r>
      <w:r>
        <w:rPr>
          <w:w w:val="105"/>
        </w:rPr>
        <w:t>ordered</w:t>
      </w:r>
    </w:p>
    <w:p w14:paraId="53A3CA01" w14:textId="77777777" w:rsidR="008461BB" w:rsidRDefault="008461BB">
      <w:pPr>
        <w:pStyle w:val="BodyText"/>
        <w:rPr>
          <w:sz w:val="30"/>
        </w:rPr>
      </w:pPr>
    </w:p>
    <w:p w14:paraId="4D89656C" w14:textId="77777777" w:rsidR="008461BB" w:rsidRDefault="008461BB">
      <w:pPr>
        <w:pStyle w:val="BodyText"/>
        <w:rPr>
          <w:sz w:val="30"/>
        </w:rPr>
      </w:pPr>
    </w:p>
    <w:p w14:paraId="2B04D101" w14:textId="77777777" w:rsidR="008461BB" w:rsidRDefault="008461BB">
      <w:pPr>
        <w:pStyle w:val="BodyText"/>
        <w:rPr>
          <w:sz w:val="30"/>
        </w:rPr>
      </w:pPr>
    </w:p>
    <w:p w14:paraId="72D2D4FF" w14:textId="77777777" w:rsidR="008461BB" w:rsidRDefault="008461BB">
      <w:pPr>
        <w:pStyle w:val="BodyText"/>
        <w:rPr>
          <w:sz w:val="30"/>
        </w:rPr>
      </w:pPr>
    </w:p>
    <w:p w14:paraId="1D423F56" w14:textId="77777777" w:rsidR="008461BB" w:rsidRDefault="008461BB">
      <w:pPr>
        <w:pStyle w:val="BodyText"/>
        <w:rPr>
          <w:sz w:val="30"/>
        </w:rPr>
      </w:pPr>
    </w:p>
    <w:p w14:paraId="11849419" w14:textId="77777777" w:rsidR="008461BB" w:rsidRDefault="008461BB">
      <w:pPr>
        <w:pStyle w:val="BodyText"/>
        <w:rPr>
          <w:sz w:val="30"/>
        </w:rPr>
      </w:pPr>
    </w:p>
    <w:p w14:paraId="26322BFF" w14:textId="77777777" w:rsidR="008461BB" w:rsidRDefault="00E534FF">
      <w:pPr>
        <w:pStyle w:val="BodyText"/>
        <w:spacing w:before="223"/>
        <w:ind w:left="1537"/>
      </w:pPr>
      <w:r>
        <w:t>Currie AJA I agree it so ordered</w:t>
      </w:r>
    </w:p>
    <w:p w14:paraId="6DCE8FDB" w14:textId="77777777" w:rsidR="008461BB" w:rsidRDefault="00E534FF">
      <w:pPr>
        <w:pStyle w:val="BodyText"/>
        <w:spacing w:before="10"/>
        <w:rPr>
          <w:sz w:val="4"/>
        </w:rPr>
      </w:pPr>
      <w:r>
        <w:br w:type="column"/>
      </w:r>
    </w:p>
    <w:p w14:paraId="2871A392" w14:textId="0BBC1B29" w:rsidR="008461BB" w:rsidRDefault="008461BB">
      <w:pPr>
        <w:pStyle w:val="BodyText"/>
        <w:ind w:left="663"/>
        <w:rPr>
          <w:sz w:val="20"/>
        </w:rPr>
      </w:pPr>
    </w:p>
    <w:p w14:paraId="2A9CD7CE" w14:textId="77777777" w:rsidR="008461BB" w:rsidRDefault="008461BB">
      <w:pPr>
        <w:pStyle w:val="BodyText"/>
        <w:spacing w:before="4"/>
        <w:rPr>
          <w:sz w:val="26"/>
        </w:rPr>
      </w:pPr>
    </w:p>
    <w:p w14:paraId="5E0FC36A" w14:textId="77777777" w:rsidR="008461BB" w:rsidRDefault="00E534FF">
      <w:pPr>
        <w:pStyle w:val="BodyText"/>
        <w:spacing w:before="1"/>
        <w:ind w:left="858"/>
      </w:pPr>
      <w:r>
        <w:rPr>
          <w:w w:val="105"/>
        </w:rPr>
        <w:t>AM</w:t>
      </w:r>
      <w:r>
        <w:rPr>
          <w:spacing w:val="71"/>
          <w:w w:val="105"/>
        </w:rPr>
        <w:t xml:space="preserve"> </w:t>
      </w:r>
      <w:proofErr w:type="spellStart"/>
      <w:r>
        <w:rPr>
          <w:w w:val="105"/>
        </w:rPr>
        <w:t>Lukhele</w:t>
      </w:r>
      <w:proofErr w:type="spellEnd"/>
    </w:p>
    <w:p w14:paraId="1DC8A196" w14:textId="77777777" w:rsidR="008461BB" w:rsidRDefault="008461BB">
      <w:pPr>
        <w:pStyle w:val="BodyText"/>
        <w:spacing w:before="5"/>
        <w:rPr>
          <w:sz w:val="29"/>
        </w:rPr>
      </w:pPr>
    </w:p>
    <w:p w14:paraId="34EBB66F" w14:textId="77777777" w:rsidR="008461BB" w:rsidRDefault="00E534FF">
      <w:pPr>
        <w:pStyle w:val="BodyText"/>
        <w:ind w:left="865"/>
      </w:pPr>
      <w:r>
        <w:t>Acting Judge of Appeal</w:t>
      </w:r>
    </w:p>
    <w:p w14:paraId="51C289FA" w14:textId="77777777" w:rsidR="008461BB" w:rsidRDefault="008461BB">
      <w:pPr>
        <w:pStyle w:val="BodyText"/>
        <w:rPr>
          <w:sz w:val="30"/>
        </w:rPr>
      </w:pPr>
    </w:p>
    <w:p w14:paraId="2F342ADE" w14:textId="77777777" w:rsidR="008461BB" w:rsidRDefault="008461BB">
      <w:pPr>
        <w:pStyle w:val="BodyText"/>
        <w:rPr>
          <w:sz w:val="30"/>
        </w:rPr>
      </w:pPr>
    </w:p>
    <w:p w14:paraId="37A562A0" w14:textId="1BAE6096" w:rsidR="008461BB" w:rsidRDefault="00E534FF" w:rsidP="00B45BB8">
      <w:pPr>
        <w:tabs>
          <w:tab w:val="left" w:pos="1348"/>
          <w:tab w:val="left" w:pos="2503"/>
        </w:tabs>
        <w:spacing w:before="212"/>
        <w:ind w:left="706"/>
      </w:pPr>
      <w:r>
        <w:rPr>
          <w:sz w:val="53"/>
          <w:u w:val="thick"/>
        </w:rPr>
        <w:t xml:space="preserve"> </w:t>
      </w:r>
    </w:p>
    <w:p w14:paraId="5EC55948" w14:textId="77777777" w:rsidR="008461BB" w:rsidRDefault="008461BB">
      <w:pPr>
        <w:pStyle w:val="BodyText"/>
        <w:spacing w:before="5"/>
        <w:rPr>
          <w:sz w:val="29"/>
        </w:rPr>
      </w:pPr>
    </w:p>
    <w:p w14:paraId="53FF1218" w14:textId="77777777" w:rsidR="008461BB" w:rsidRDefault="00E534FF">
      <w:pPr>
        <w:pStyle w:val="BodyText"/>
        <w:ind w:left="880"/>
      </w:pPr>
      <w:r>
        <w:t>Acting Judge of Appeal</w:t>
      </w:r>
    </w:p>
    <w:p w14:paraId="7B6614FB" w14:textId="77777777" w:rsidR="008461BB" w:rsidRDefault="008461BB">
      <w:pPr>
        <w:sectPr w:rsidR="008461BB">
          <w:footerReference w:type="default" r:id="rId35"/>
          <w:pgSz w:w="11910" w:h="16850"/>
          <w:pgMar w:top="940" w:right="240" w:bottom="2140" w:left="1220" w:header="891" w:footer="1945" w:gutter="0"/>
          <w:cols w:num="2" w:space="720" w:equalWidth="0">
            <w:col w:w="5648" w:space="40"/>
            <w:col w:w="4762"/>
          </w:cols>
        </w:sectPr>
      </w:pPr>
    </w:p>
    <w:p w14:paraId="163FE177" w14:textId="77777777" w:rsidR="008461BB" w:rsidRDefault="008461BB">
      <w:pPr>
        <w:pStyle w:val="BodyText"/>
        <w:rPr>
          <w:sz w:val="20"/>
        </w:rPr>
      </w:pPr>
    </w:p>
    <w:p w14:paraId="2BB94482" w14:textId="77777777" w:rsidR="008461BB" w:rsidRDefault="008461BB">
      <w:pPr>
        <w:pStyle w:val="BodyText"/>
        <w:rPr>
          <w:sz w:val="20"/>
        </w:rPr>
      </w:pPr>
    </w:p>
    <w:p w14:paraId="7D86047E" w14:textId="77777777" w:rsidR="008461BB" w:rsidRDefault="008461BB">
      <w:pPr>
        <w:pStyle w:val="BodyText"/>
        <w:rPr>
          <w:sz w:val="20"/>
        </w:rPr>
      </w:pPr>
    </w:p>
    <w:p w14:paraId="19674ABD" w14:textId="77777777" w:rsidR="008461BB" w:rsidRDefault="008461BB">
      <w:pPr>
        <w:pStyle w:val="BodyText"/>
        <w:spacing w:before="2"/>
        <w:rPr>
          <w:sz w:val="19"/>
        </w:rPr>
      </w:pPr>
    </w:p>
    <w:p w14:paraId="2AAAFCF8" w14:textId="77777777" w:rsidR="008461BB" w:rsidRDefault="00E534FF">
      <w:pPr>
        <w:pStyle w:val="BodyText"/>
        <w:spacing w:before="92"/>
        <w:ind w:left="115"/>
      </w:pPr>
      <w:r>
        <w:t>Appearances:</w:t>
      </w:r>
    </w:p>
    <w:p w14:paraId="7CB7746E" w14:textId="77777777" w:rsidR="008461BB" w:rsidRDefault="008461BB">
      <w:pPr>
        <w:pStyle w:val="BodyText"/>
        <w:spacing w:before="9"/>
        <w:rPr>
          <w:sz w:val="28"/>
        </w:rPr>
      </w:pPr>
    </w:p>
    <w:p w14:paraId="24FAA4F6" w14:textId="77777777" w:rsidR="008461BB" w:rsidRDefault="00E534FF">
      <w:pPr>
        <w:pStyle w:val="BodyText"/>
        <w:spacing w:line="506" w:lineRule="auto"/>
        <w:ind w:left="126" w:right="3678" w:hanging="11"/>
      </w:pPr>
      <w:r>
        <w:rPr>
          <w:w w:val="105"/>
        </w:rPr>
        <w:t xml:space="preserve">G Marcus SC </w:t>
      </w:r>
      <w:r>
        <w:rPr>
          <w:w w:val="105"/>
          <w:sz w:val="25"/>
        </w:rPr>
        <w:t xml:space="preserve">&amp; </w:t>
      </w:r>
      <w:r>
        <w:rPr>
          <w:w w:val="105"/>
        </w:rPr>
        <w:t>E Webber for the Appellant Instructed</w:t>
      </w:r>
      <w:r>
        <w:rPr>
          <w:spacing w:val="-11"/>
          <w:w w:val="105"/>
        </w:rPr>
        <w:t xml:space="preserve"> </w:t>
      </w:r>
      <w:r>
        <w:rPr>
          <w:w w:val="105"/>
        </w:rPr>
        <w:t>by</w:t>
      </w:r>
      <w:r>
        <w:rPr>
          <w:spacing w:val="-25"/>
          <w:w w:val="105"/>
        </w:rPr>
        <w:t xml:space="preserve"> </w:t>
      </w:r>
      <w:r>
        <w:rPr>
          <w:w w:val="105"/>
        </w:rPr>
        <w:t>M</w:t>
      </w:r>
      <w:r>
        <w:rPr>
          <w:spacing w:val="-32"/>
          <w:w w:val="105"/>
        </w:rPr>
        <w:t xml:space="preserve"> </w:t>
      </w:r>
      <w:r>
        <w:rPr>
          <w:w w:val="105"/>
        </w:rPr>
        <w:t>Khumalo</w:t>
      </w:r>
      <w:r>
        <w:rPr>
          <w:spacing w:val="-19"/>
          <w:w w:val="105"/>
        </w:rPr>
        <w:t xml:space="preserve"> </w:t>
      </w:r>
      <w:r>
        <w:rPr>
          <w:w w:val="105"/>
        </w:rPr>
        <w:t>of</w:t>
      </w:r>
      <w:r>
        <w:rPr>
          <w:spacing w:val="-30"/>
          <w:w w:val="105"/>
        </w:rPr>
        <w:t xml:space="preserve"> </w:t>
      </w:r>
      <w:r>
        <w:rPr>
          <w:w w:val="105"/>
        </w:rPr>
        <w:t>Khumalo</w:t>
      </w:r>
      <w:r>
        <w:rPr>
          <w:spacing w:val="-17"/>
          <w:w w:val="105"/>
        </w:rPr>
        <w:t xml:space="preserve"> </w:t>
      </w:r>
      <w:r>
        <w:rPr>
          <w:w w:val="105"/>
        </w:rPr>
        <w:t>Attorneys</w:t>
      </w:r>
    </w:p>
    <w:p w14:paraId="3E9734BA" w14:textId="77777777" w:rsidR="008461BB" w:rsidRDefault="008461BB">
      <w:pPr>
        <w:pStyle w:val="BodyText"/>
        <w:rPr>
          <w:sz w:val="30"/>
        </w:rPr>
      </w:pPr>
    </w:p>
    <w:p w14:paraId="49CEA8B9" w14:textId="77777777" w:rsidR="008461BB" w:rsidRDefault="008461BB">
      <w:pPr>
        <w:pStyle w:val="BodyText"/>
        <w:spacing w:before="1"/>
        <w:rPr>
          <w:sz w:val="26"/>
        </w:rPr>
      </w:pPr>
    </w:p>
    <w:p w14:paraId="182BA34A" w14:textId="77777777" w:rsidR="008461BB" w:rsidRDefault="00E534FF">
      <w:pPr>
        <w:pStyle w:val="BodyText"/>
        <w:ind w:left="130"/>
      </w:pPr>
      <w:r>
        <w:rPr>
          <w:w w:val="105"/>
        </w:rPr>
        <w:t xml:space="preserve">N Manzini of C J Littler </w:t>
      </w:r>
      <w:r>
        <w:rPr>
          <w:w w:val="105"/>
          <w:sz w:val="25"/>
        </w:rPr>
        <w:t xml:space="preserve">&amp; </w:t>
      </w:r>
      <w:r>
        <w:rPr>
          <w:w w:val="105"/>
        </w:rPr>
        <w:t>Company for the Respondent</w:t>
      </w:r>
    </w:p>
    <w:sectPr w:rsidR="008461BB">
      <w:type w:val="continuous"/>
      <w:pgSz w:w="11910" w:h="16850"/>
      <w:pgMar w:top="1040" w:right="240" w:bottom="21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4174" w14:textId="77777777" w:rsidR="00E534FF" w:rsidRDefault="00E534FF">
      <w:r>
        <w:separator/>
      </w:r>
    </w:p>
  </w:endnote>
  <w:endnote w:type="continuationSeparator" w:id="0">
    <w:p w14:paraId="69481798" w14:textId="77777777" w:rsidR="00E534FF" w:rsidRDefault="00E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9A80" w14:textId="77777777" w:rsidR="008461BB" w:rsidRDefault="00E534FF">
    <w:pPr>
      <w:pStyle w:val="BodyText"/>
      <w:spacing w:line="14" w:lineRule="auto"/>
      <w:rPr>
        <w:sz w:val="20"/>
      </w:rPr>
    </w:pPr>
    <w:r>
      <w:pict w14:anchorId="5D8FFF09">
        <v:shapetype id="_x0000_t202" coordsize="21600,21600" o:spt="202" path="m,l,21600r21600,l21600,xe">
          <v:stroke joinstyle="miter"/>
          <v:path gradientshapeok="t" o:connecttype="rect"/>
        </v:shapetype>
        <v:shape id="_x0000_s1049" type="#_x0000_t202" style="position:absolute;margin-left:306.7pt;margin-top:731.4pt;width:7.35pt;height:13.65pt;z-index:-16984;mso-position-horizontal-relative:page;mso-position-vertical-relative:page" filled="f" stroked="f">
          <v:textbox inset="0,0,0,0">
            <w:txbxContent>
              <w:p w14:paraId="650E1D76" w14:textId="77777777" w:rsidR="008461BB" w:rsidRDefault="00E534FF">
                <w:pPr>
                  <w:spacing w:before="11"/>
                  <w:ind w:left="20"/>
                  <w:rPr>
                    <w:rFonts w:ascii="Times New Roman"/>
                    <w:sz w:val="21"/>
                  </w:rPr>
                </w:pPr>
                <w:r>
                  <w:rPr>
                    <w:rFonts w:ascii="Times New Roman"/>
                    <w:w w:val="101"/>
                    <w:sz w:val="21"/>
                  </w:rPr>
                  <w:t>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21C" w14:textId="77777777" w:rsidR="008461BB" w:rsidRDefault="008461BB">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5932" w14:textId="77777777" w:rsidR="008461BB" w:rsidRDefault="00E534FF">
    <w:pPr>
      <w:pStyle w:val="BodyText"/>
      <w:spacing w:line="14" w:lineRule="auto"/>
      <w:rPr>
        <w:sz w:val="20"/>
      </w:rPr>
    </w:pPr>
    <w:r>
      <w:pict w14:anchorId="376B950A">
        <v:shapetype id="_x0000_t202" coordsize="21600,21600" o:spt="202" path="m,l,21600r21600,l21600,xe">
          <v:stroke joinstyle="miter"/>
          <v:path gradientshapeok="t" o:connecttype="rect"/>
        </v:shapetype>
        <v:shape id="_x0000_s1039" type="#_x0000_t202" style="position:absolute;margin-left:301.1pt;margin-top:737.2pt;width:12.5pt;height:12.65pt;z-index:-16744;mso-position-horizontal-relative:page;mso-position-vertical-relative:page" filled="f" stroked="f">
          <v:textbox inset="0,0,0,0">
            <w:txbxContent>
              <w:p w14:paraId="6E01851D" w14:textId="77777777" w:rsidR="008461BB" w:rsidRDefault="00E534FF">
                <w:pPr>
                  <w:spacing w:before="14"/>
                  <w:ind w:left="20"/>
                  <w:rPr>
                    <w:sz w:val="19"/>
                  </w:rPr>
                </w:pPr>
                <w:r>
                  <w:rPr>
                    <w:sz w:val="19"/>
                  </w:rPr>
                  <w:t>11</w:t>
                </w:r>
              </w:p>
            </w:txbxContent>
          </v:textbox>
          <w10:wrap anchorx="page" anchory="page"/>
        </v:shape>
      </w:pict>
    </w:r>
    <w:r>
      <w:pict w14:anchorId="35415EE6">
        <v:shape id="_x0000_s1038" type="#_x0000_t202" style="position:absolute;margin-left:577.45pt;margin-top:741.25pt;width:7.6pt;height:16.55pt;z-index:-16720;mso-position-horizontal-relative:page;mso-position-vertical-relative:page" filled="f" stroked="f">
          <v:textbox inset="0,0,0,0">
            <w:txbxContent>
              <w:p w14:paraId="38A15AC1" w14:textId="77777777" w:rsidR="008461BB" w:rsidRDefault="00E534FF">
                <w:pPr>
                  <w:spacing w:before="12"/>
                  <w:ind w:left="20"/>
                  <w:rPr>
                    <w:sz w:val="26"/>
                  </w:rPr>
                </w:pPr>
                <w:r>
                  <w:rPr>
                    <w:w w:val="85"/>
                    <w:sz w:val="26"/>
                  </w:rPr>
                  <w:t>,.</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CCD8" w14:textId="77777777" w:rsidR="008461BB" w:rsidRDefault="00E534FF">
    <w:pPr>
      <w:pStyle w:val="BodyText"/>
      <w:spacing w:line="14" w:lineRule="auto"/>
      <w:rPr>
        <w:sz w:val="20"/>
      </w:rPr>
    </w:pPr>
    <w:r>
      <w:pict w14:anchorId="27E27539">
        <v:shapetype id="_x0000_t202" coordsize="21600,21600" o:spt="202" path="m,l,21600r21600,l21600,xe">
          <v:stroke joinstyle="miter"/>
          <v:path gradientshapeok="t" o:connecttype="rect"/>
        </v:shapetype>
        <v:shape id="_x0000_s1037" type="#_x0000_t202" style="position:absolute;margin-left:300.9pt;margin-top:736.65pt;width:14.35pt;height:14.5pt;z-index:-16696;mso-position-horizontal-relative:page;mso-position-vertical-relative:page" filled="f" stroked="f">
          <v:textbox inset="0,0,0,0">
            <w:txbxContent>
              <w:p w14:paraId="6A58AAD1" w14:textId="77777777" w:rsidR="008461BB" w:rsidRDefault="00E534FF">
                <w:pPr>
                  <w:spacing w:before="20"/>
                  <w:ind w:left="20"/>
                  <w:rPr>
                    <w:rFonts w:ascii="Courier New"/>
                  </w:rPr>
                </w:pPr>
                <w:r>
                  <w:rPr>
                    <w:rFonts w:ascii="Courier New"/>
                    <w:w w:val="95"/>
                  </w:rPr>
                  <w:t>12</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0907" w14:textId="77777777" w:rsidR="008461BB" w:rsidRDefault="00E534FF">
    <w:pPr>
      <w:pStyle w:val="BodyText"/>
      <w:spacing w:line="14" w:lineRule="auto"/>
      <w:rPr>
        <w:sz w:val="20"/>
      </w:rPr>
    </w:pPr>
    <w:r>
      <w:pict w14:anchorId="35B7D31D">
        <v:shapetype id="_x0000_t202" coordsize="21600,21600" o:spt="202" path="m,l,21600r21600,l21600,xe">
          <v:stroke joinstyle="miter"/>
          <v:path gradientshapeok="t" o:connecttype="rect"/>
        </v:shapetype>
        <v:shape id="_x0000_s1036" type="#_x0000_t202" style="position:absolute;margin-left:300.25pt;margin-top:736.2pt;width:12.25pt;height:13.1pt;z-index:-16672;mso-position-horizontal-relative:page;mso-position-vertical-relative:page" filled="f" stroked="f">
          <v:textbox inset="0,0,0,0">
            <w:txbxContent>
              <w:p w14:paraId="5752005C" w14:textId="77777777" w:rsidR="008461BB" w:rsidRDefault="00E534FF">
                <w:pPr>
                  <w:spacing w:before="12"/>
                  <w:ind w:left="20"/>
                  <w:rPr>
                    <w:rFonts w:ascii="Times New Roman"/>
                    <w:sz w:val="20"/>
                  </w:rPr>
                </w:pPr>
                <w:r>
                  <w:rPr>
                    <w:rFonts w:ascii="Times New Roman"/>
                    <w:sz w:val="20"/>
                  </w:rPr>
                  <w:t>13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AA0C" w14:textId="77777777" w:rsidR="008461BB" w:rsidRDefault="00E534FF">
    <w:pPr>
      <w:pStyle w:val="BodyText"/>
      <w:spacing w:line="14" w:lineRule="auto"/>
      <w:rPr>
        <w:sz w:val="20"/>
      </w:rPr>
    </w:pPr>
    <w:r>
      <w:pict w14:anchorId="682ADD58">
        <v:shapetype id="_x0000_t202" coordsize="21600,21600" o:spt="202" path="m,l,21600r21600,l21600,xe">
          <v:stroke joinstyle="miter"/>
          <v:path gradientshapeok="t" o:connecttype="rect"/>
        </v:shapetype>
        <v:shape id="_x0000_s1035" type="#_x0000_t202" style="position:absolute;margin-left:296.15pt;margin-top:734.8pt;width:14.75pt;height:15.05pt;z-index:-16648;mso-position-horizontal-relative:page;mso-position-vertical-relative:page" filled="f" stroked="f">
          <v:textbox inset="0,0,0,0">
            <w:txbxContent>
              <w:p w14:paraId="04409185" w14:textId="77777777" w:rsidR="008461BB" w:rsidRDefault="00E534FF">
                <w:pPr>
                  <w:spacing w:before="20"/>
                  <w:ind w:left="20"/>
                  <w:rPr>
                    <w:rFonts w:ascii="Courier New"/>
                    <w:sz w:val="23"/>
                  </w:rPr>
                </w:pPr>
                <w:r>
                  <w:rPr>
                    <w:rFonts w:ascii="Courier New"/>
                    <w:w w:val="95"/>
                    <w:sz w:val="23"/>
                  </w:rPr>
                  <w:t>14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52E4" w14:textId="77777777" w:rsidR="008461BB" w:rsidRDefault="00E534FF">
    <w:pPr>
      <w:pStyle w:val="BodyText"/>
      <w:spacing w:line="14" w:lineRule="auto"/>
      <w:rPr>
        <w:sz w:val="20"/>
      </w:rPr>
    </w:pPr>
    <w:r>
      <w:pict w14:anchorId="4F7A62B1">
        <v:shapetype id="_x0000_t202" coordsize="21600,21600" o:spt="202" path="m,l,21600r21600,l21600,xe">
          <v:stroke joinstyle="miter"/>
          <v:path gradientshapeok="t" o:connecttype="rect"/>
        </v:shapetype>
        <v:shape id="_x0000_s1034" type="#_x0000_t202" style="position:absolute;margin-left:299.8pt;margin-top:735.6pt;width:14.05pt;height:14.5pt;z-index:-16624;mso-position-horizontal-relative:page;mso-position-vertical-relative:page" filled="f" stroked="f">
          <v:textbox inset="0,0,0,0">
            <w:txbxContent>
              <w:p w14:paraId="7FA1C84B" w14:textId="77777777" w:rsidR="008461BB" w:rsidRDefault="00E534FF">
                <w:pPr>
                  <w:spacing w:before="20"/>
                  <w:ind w:left="20"/>
                  <w:rPr>
                    <w:rFonts w:ascii="Courier New"/>
                  </w:rPr>
                </w:pPr>
                <w:r>
                  <w:rPr>
                    <w:rFonts w:ascii="Courier New"/>
                    <w:w w:val="95"/>
                  </w:rPr>
                  <w:t>15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FC26" w14:textId="77777777" w:rsidR="008461BB" w:rsidRDefault="00E534FF">
    <w:pPr>
      <w:pStyle w:val="BodyText"/>
      <w:spacing w:line="14" w:lineRule="auto"/>
      <w:rPr>
        <w:sz w:val="20"/>
      </w:rPr>
    </w:pPr>
    <w:r>
      <w:pict w14:anchorId="25290575">
        <v:shapetype id="_x0000_t202" coordsize="21600,21600" o:spt="202" path="m,l,21600r21600,l21600,xe">
          <v:stroke joinstyle="miter"/>
          <v:path gradientshapeok="t" o:connecttype="rect"/>
        </v:shapetype>
        <v:shape id="_x0000_s1033" type="#_x0000_t202" style="position:absolute;margin-left:300.2pt;margin-top:737pt;width:14.35pt;height:14.5pt;z-index:-16600;mso-position-horizontal-relative:page;mso-position-vertical-relative:page" filled="f" stroked="f">
          <v:textbox inset="0,0,0,0">
            <w:txbxContent>
              <w:p w14:paraId="69384F13" w14:textId="77777777" w:rsidR="008461BB" w:rsidRDefault="00E534FF">
                <w:pPr>
                  <w:spacing w:before="20"/>
                  <w:ind w:left="20"/>
                  <w:rPr>
                    <w:rFonts w:ascii="Courier New"/>
                  </w:rPr>
                </w:pPr>
                <w:r>
                  <w:rPr>
                    <w:rFonts w:ascii="Courier New"/>
                    <w:w w:val="95"/>
                  </w:rPr>
                  <w:t>16</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0F44" w14:textId="77777777" w:rsidR="008461BB" w:rsidRDefault="00E534FF">
    <w:pPr>
      <w:pStyle w:val="BodyText"/>
      <w:spacing w:line="14" w:lineRule="auto"/>
      <w:rPr>
        <w:sz w:val="20"/>
      </w:rPr>
    </w:pPr>
    <w:r>
      <w:pict w14:anchorId="31C31539">
        <v:shapetype id="_x0000_t202" coordsize="21600,21600" o:spt="202" path="m,l,21600r21600,l21600,xe">
          <v:stroke joinstyle="miter"/>
          <v:path gradientshapeok="t" o:connecttype="rect"/>
        </v:shapetype>
        <v:shape id="_x0000_s1032" type="#_x0000_t202" style="position:absolute;margin-left:294pt;margin-top:735.15pt;width:14.35pt;height:15.05pt;z-index:-16576;mso-position-horizontal-relative:page;mso-position-vertical-relative:page" filled="f" stroked="f">
          <v:textbox inset="0,0,0,0">
            <w:txbxContent>
              <w:p w14:paraId="6A1EBEA7" w14:textId="77777777" w:rsidR="008461BB" w:rsidRDefault="00E534FF">
                <w:pPr>
                  <w:spacing w:before="20"/>
                  <w:ind w:left="20"/>
                  <w:rPr>
                    <w:rFonts w:ascii="Courier New"/>
                    <w:sz w:val="23"/>
                  </w:rPr>
                </w:pPr>
                <w:r>
                  <w:rPr>
                    <w:rFonts w:ascii="Courier New"/>
                    <w:w w:val="90"/>
                    <w:sz w:val="23"/>
                  </w:rPr>
                  <w:t>17</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CCC8" w14:textId="77777777" w:rsidR="008461BB" w:rsidRDefault="00E534FF">
    <w:pPr>
      <w:pStyle w:val="BodyText"/>
      <w:spacing w:line="14" w:lineRule="auto"/>
      <w:rPr>
        <w:sz w:val="20"/>
      </w:rPr>
    </w:pPr>
    <w:r>
      <w:pict w14:anchorId="2411FCA2">
        <v:shapetype id="_x0000_t202" coordsize="21600,21600" o:spt="202" path="m,l,21600r21600,l21600,xe">
          <v:stroke joinstyle="miter"/>
          <v:path gradientshapeok="t" o:connecttype="rect"/>
        </v:shapetype>
        <v:shape id="_x0000_s1031" type="#_x0000_t202" style="position:absolute;margin-left:302pt;margin-top:737.75pt;width:13.8pt;height:14.5pt;z-index:-16552;mso-position-horizontal-relative:page;mso-position-vertical-relative:page" filled="f" stroked="f">
          <v:textbox inset="0,0,0,0">
            <w:txbxContent>
              <w:p w14:paraId="5F2F8804" w14:textId="77777777" w:rsidR="008461BB" w:rsidRDefault="00E534FF">
                <w:pPr>
                  <w:spacing w:before="20"/>
                  <w:ind w:left="20"/>
                  <w:rPr>
                    <w:rFonts w:ascii="Courier New"/>
                  </w:rPr>
                </w:pPr>
                <w:r>
                  <w:rPr>
                    <w:rFonts w:ascii="Courier New"/>
                    <w:w w:val="90"/>
                  </w:rPr>
                  <w:t>18</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68C1" w14:textId="77777777" w:rsidR="008461BB" w:rsidRDefault="00E534FF">
    <w:pPr>
      <w:pStyle w:val="BodyText"/>
      <w:spacing w:line="14" w:lineRule="auto"/>
      <w:rPr>
        <w:sz w:val="20"/>
      </w:rPr>
    </w:pPr>
    <w:r>
      <w:pict w14:anchorId="61158CEB">
        <v:shapetype id="_x0000_t202" coordsize="21600,21600" o:spt="202" path="m,l,21600r21600,l21600,xe">
          <v:stroke joinstyle="miter"/>
          <v:path gradientshapeok="t" o:connecttype="rect"/>
        </v:shapetype>
        <v:shape id="_x0000_s1030" type="#_x0000_t202" style="position:absolute;margin-left:300.2pt;margin-top:737pt;width:13.95pt;height:14.5pt;z-index:-16528;mso-position-horizontal-relative:page;mso-position-vertical-relative:page" filled="f" stroked="f">
          <v:textbox inset="0,0,0,0">
            <w:txbxContent>
              <w:p w14:paraId="3B8709BE" w14:textId="77777777" w:rsidR="008461BB" w:rsidRDefault="00E534FF">
                <w:pPr>
                  <w:spacing w:before="20"/>
                  <w:ind w:left="20"/>
                  <w:rPr>
                    <w:rFonts w:ascii="Courier New"/>
                  </w:rPr>
                </w:pPr>
                <w:r>
                  <w:rPr>
                    <w:rFonts w:ascii="Courier New"/>
                    <w:w w:val="95"/>
                  </w:rPr>
                  <w:t>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4AD3" w14:textId="77777777" w:rsidR="008461BB" w:rsidRDefault="00E534FF">
    <w:pPr>
      <w:pStyle w:val="BodyText"/>
      <w:spacing w:line="14" w:lineRule="auto"/>
      <w:rPr>
        <w:sz w:val="20"/>
      </w:rPr>
    </w:pPr>
    <w:r>
      <w:pict w14:anchorId="7837DD26">
        <v:shapetype id="_x0000_t202" coordsize="21600,21600" o:spt="202" path="m,l,21600r21600,l21600,xe">
          <v:stroke joinstyle="miter"/>
          <v:path gradientshapeok="t" o:connecttype="rect"/>
        </v:shapetype>
        <v:shape id="_x0000_s1048" type="#_x0000_t202" style="position:absolute;margin-left:302.6pt;margin-top:740.55pt;width:7.45pt;height:12.1pt;z-index:-16960;mso-position-horizontal-relative:page;mso-position-vertical-relative:page" filled="f" stroked="f">
          <v:textbox inset="0,0,0,0">
            <w:txbxContent>
              <w:p w14:paraId="647FB7D4" w14:textId="77777777" w:rsidR="008461BB" w:rsidRDefault="00E534FF">
                <w:pPr>
                  <w:spacing w:before="14"/>
                  <w:ind w:left="20"/>
                  <w:rPr>
                    <w:sz w:val="18"/>
                  </w:rPr>
                </w:pPr>
                <w:r>
                  <w:rPr>
                    <w:w w:val="108"/>
                    <w:sz w:val="18"/>
                  </w:rPr>
                  <w:t>2</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F253" w14:textId="77777777" w:rsidR="008461BB" w:rsidRDefault="00E534FF">
    <w:pPr>
      <w:pStyle w:val="BodyText"/>
      <w:spacing w:line="14" w:lineRule="auto"/>
      <w:rPr>
        <w:sz w:val="20"/>
      </w:rPr>
    </w:pPr>
    <w:r>
      <w:pict w14:anchorId="38C76F35">
        <v:shapetype id="_x0000_t202" coordsize="21600,21600" o:spt="202" path="m,l,21600r21600,l21600,xe">
          <v:stroke joinstyle="miter"/>
          <v:path gradientshapeok="t" o:connecttype="rect"/>
        </v:shapetype>
        <v:shape id="_x0000_s1028" type="#_x0000_t202" style="position:absolute;margin-left:302.3pt;margin-top:742.8pt;width:14.35pt;height:14.5pt;z-index:-16480;mso-position-horizontal-relative:page;mso-position-vertical-relative:page" filled="f" stroked="f">
          <v:textbox inset="0,0,0,0">
            <w:txbxContent>
              <w:p w14:paraId="61E9D2D7" w14:textId="77777777" w:rsidR="008461BB" w:rsidRDefault="00E534FF">
                <w:pPr>
                  <w:spacing w:before="20"/>
                  <w:ind w:left="20"/>
                  <w:rPr>
                    <w:rFonts w:ascii="Courier New"/>
                  </w:rPr>
                </w:pPr>
                <w:r>
                  <w:rPr>
                    <w:rFonts w:ascii="Courier New"/>
                    <w:w w:val="95"/>
                  </w:rPr>
                  <w:t>20</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ED99" w14:textId="77777777" w:rsidR="008461BB" w:rsidRDefault="00E534FF">
    <w:pPr>
      <w:pStyle w:val="BodyText"/>
      <w:spacing w:line="14" w:lineRule="auto"/>
      <w:rPr>
        <w:sz w:val="20"/>
      </w:rPr>
    </w:pPr>
    <w:r>
      <w:pict w14:anchorId="56020D15">
        <v:shapetype id="_x0000_t202" coordsize="21600,21600" o:spt="202" path="m,l,21600r21600,l21600,xe">
          <v:stroke joinstyle="miter"/>
          <v:path gradientshapeok="t" o:connecttype="rect"/>
        </v:shapetype>
        <v:shape id="_x0000_s1027" type="#_x0000_t202" style="position:absolute;margin-left:297.25pt;margin-top:738.85pt;width:13.8pt;height:14.5pt;z-index:-16456;mso-position-horizontal-relative:page;mso-position-vertical-relative:page" filled="f" stroked="f">
          <v:textbox inset="0,0,0,0">
            <w:txbxContent>
              <w:p w14:paraId="5E50AF90" w14:textId="77777777" w:rsidR="008461BB" w:rsidRDefault="00E534FF">
                <w:pPr>
                  <w:spacing w:before="20"/>
                  <w:ind w:left="20"/>
                  <w:rPr>
                    <w:rFonts w:ascii="Courier New"/>
                  </w:rPr>
                </w:pPr>
                <w:r>
                  <w:rPr>
                    <w:rFonts w:ascii="Courier New"/>
                    <w:w w:val="90"/>
                  </w:rPr>
                  <w:t>21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6857" w14:textId="77777777" w:rsidR="008461BB" w:rsidRDefault="00E534FF">
    <w:pPr>
      <w:pStyle w:val="BodyText"/>
      <w:spacing w:line="14" w:lineRule="auto"/>
      <w:rPr>
        <w:sz w:val="20"/>
      </w:rPr>
    </w:pPr>
    <w:r>
      <w:pict w14:anchorId="27BCCDC0">
        <v:shapetype id="_x0000_t202" coordsize="21600,21600" o:spt="202" path="m,l,21600r21600,l21600,xe">
          <v:stroke joinstyle="miter"/>
          <v:path gradientshapeok="t" o:connecttype="rect"/>
        </v:shapetype>
        <v:shape id="_x0000_s1026" type="#_x0000_t202" style="position:absolute;margin-left:294pt;margin-top:737.35pt;width:12.2pt;height:12.55pt;z-index:-16432;mso-position-horizontal-relative:page;mso-position-vertical-relative:page" filled="f" stroked="f">
          <v:textbox inset="0,0,0,0">
            <w:txbxContent>
              <w:p w14:paraId="42248A76" w14:textId="77777777" w:rsidR="008461BB" w:rsidRDefault="00E534FF">
                <w:pPr>
                  <w:spacing w:before="12"/>
                  <w:ind w:left="20"/>
                  <w:rPr>
                    <w:rFonts w:ascii="Times New Roman"/>
                    <w:sz w:val="19"/>
                  </w:rPr>
                </w:pPr>
                <w:r>
                  <w:rPr>
                    <w:rFonts w:ascii="Times New Roman"/>
                    <w:w w:val="105"/>
                    <w:sz w:val="19"/>
                  </w:rPr>
                  <w:t>22</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A06A" w14:textId="77777777" w:rsidR="008461BB" w:rsidRDefault="00E534FF">
    <w:pPr>
      <w:pStyle w:val="BodyText"/>
      <w:spacing w:line="14" w:lineRule="auto"/>
      <w:rPr>
        <w:sz w:val="20"/>
      </w:rPr>
    </w:pPr>
    <w:r>
      <w:pict w14:anchorId="112E008A">
        <v:shapetype id="_x0000_t202" coordsize="21600,21600" o:spt="202" path="m,l,21600r21600,l21600,xe">
          <v:stroke joinstyle="miter"/>
          <v:path gradientshapeok="t" o:connecttype="rect"/>
        </v:shapetype>
        <v:shape id="_x0000_s1025" type="#_x0000_t202" style="position:absolute;margin-left:295.45pt;margin-top:733.8pt;width:13.65pt;height:14.5pt;z-index:-16408;mso-position-horizontal-relative:page;mso-position-vertical-relative:page" filled="f" stroked="f">
          <v:textbox inset="0,0,0,0">
            <w:txbxContent>
              <w:p w14:paraId="5BFBF3AF" w14:textId="77777777" w:rsidR="008461BB" w:rsidRDefault="00E534FF">
                <w:pPr>
                  <w:spacing w:before="20"/>
                  <w:ind w:left="20"/>
                  <w:rPr>
                    <w:rFonts w:ascii="Courier New"/>
                  </w:rPr>
                </w:pPr>
                <w:r>
                  <w:rPr>
                    <w:rFonts w:ascii="Courier New"/>
                    <w:w w:val="90"/>
                  </w:rPr>
                  <w:t>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92C4" w14:textId="77777777" w:rsidR="008461BB" w:rsidRDefault="00E534FF">
    <w:pPr>
      <w:pStyle w:val="BodyText"/>
      <w:spacing w:line="14" w:lineRule="auto"/>
      <w:rPr>
        <w:sz w:val="20"/>
      </w:rPr>
    </w:pPr>
    <w:r>
      <w:pict w14:anchorId="3B7D3695">
        <v:shapetype id="_x0000_t202" coordsize="21600,21600" o:spt="202" path="m,l,21600r21600,l21600,xe">
          <v:stroke joinstyle="miter"/>
          <v:path gradientshapeok="t" o:connecttype="rect"/>
        </v:shapetype>
        <v:shape id="_x0000_s1046" type="#_x0000_t202" style="position:absolute;margin-left:300.65pt;margin-top:733.25pt;width:7.05pt;height:12.65pt;z-index:-16912;mso-position-horizontal-relative:page;mso-position-vertical-relative:page" filled="f" stroked="f">
          <v:textbox inset="0,0,0,0">
            <w:txbxContent>
              <w:p w14:paraId="185B99CD" w14:textId="77777777" w:rsidR="008461BB" w:rsidRDefault="00E534FF">
                <w:pPr>
                  <w:spacing w:before="14"/>
                  <w:ind w:left="20"/>
                  <w:rPr>
                    <w:sz w:val="19"/>
                  </w:rPr>
                </w:pPr>
                <w:r>
                  <w:rPr>
                    <w:w w:val="95"/>
                    <w:sz w:val="19"/>
                  </w:rPr>
                  <w:t>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6515" w14:textId="77777777" w:rsidR="008461BB" w:rsidRDefault="00E534FF">
    <w:pPr>
      <w:pStyle w:val="BodyText"/>
      <w:spacing w:line="14" w:lineRule="auto"/>
      <w:rPr>
        <w:sz w:val="20"/>
      </w:rPr>
    </w:pPr>
    <w:r>
      <w:pict w14:anchorId="4DA3BD35">
        <v:shapetype id="_x0000_t202" coordsize="21600,21600" o:spt="202" path="m,l,21600r21600,l21600,xe">
          <v:stroke joinstyle="miter"/>
          <v:path gradientshapeok="t" o:connecttype="rect"/>
        </v:shapetype>
        <v:shape id="_x0000_s1045" type="#_x0000_t202" style="position:absolute;margin-left:296.6pt;margin-top:735.7pt;width:7.6pt;height:13.2pt;z-index:-16888;mso-position-horizontal-relative:page;mso-position-vertical-relative:page" filled="f" stroked="f">
          <v:textbox inset="0,0,0,0">
            <w:txbxContent>
              <w:p w14:paraId="5698EF55" w14:textId="77777777" w:rsidR="008461BB" w:rsidRDefault="00E534FF">
                <w:pPr>
                  <w:spacing w:before="13"/>
                  <w:ind w:left="20"/>
                  <w:rPr>
                    <w:sz w:val="20"/>
                  </w:rPr>
                </w:pPr>
                <w:r>
                  <w:rPr>
                    <w:sz w:val="20"/>
                  </w:rPr>
                  <w:t>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6631" w14:textId="77777777" w:rsidR="008461BB" w:rsidRDefault="00E534FF">
    <w:pPr>
      <w:pStyle w:val="BodyText"/>
      <w:spacing w:line="14" w:lineRule="auto"/>
      <w:rPr>
        <w:sz w:val="20"/>
      </w:rPr>
    </w:pPr>
    <w:r>
      <w:pict w14:anchorId="1D9E743F">
        <v:shapetype id="_x0000_t202" coordsize="21600,21600" o:spt="202" path="m,l,21600r21600,l21600,xe">
          <v:stroke joinstyle="miter"/>
          <v:path gradientshapeok="t" o:connecttype="rect"/>
        </v:shapetype>
        <v:shape id="_x0000_s1044" type="#_x0000_t202" style="position:absolute;margin-left:305pt;margin-top:737.6pt;width:7.45pt;height:12.65pt;z-index:-16864;mso-position-horizontal-relative:page;mso-position-vertical-relative:page" filled="f" stroked="f">
          <v:textbox inset="0,0,0,0">
            <w:txbxContent>
              <w:p w14:paraId="76D42E4C" w14:textId="77777777" w:rsidR="008461BB" w:rsidRDefault="00E534FF">
                <w:pPr>
                  <w:spacing w:before="14"/>
                  <w:ind w:left="20"/>
                  <w:rPr>
                    <w:sz w:val="19"/>
                  </w:rPr>
                </w:pPr>
                <w:r>
                  <w:rPr>
                    <w:w w:val="102"/>
                    <w:sz w:val="19"/>
                  </w:rPr>
                  <w:t>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CFF3" w14:textId="77777777" w:rsidR="008461BB" w:rsidRDefault="00E534FF">
    <w:pPr>
      <w:pStyle w:val="BodyText"/>
      <w:spacing w:line="14" w:lineRule="auto"/>
      <w:rPr>
        <w:sz w:val="20"/>
      </w:rPr>
    </w:pPr>
    <w:r>
      <w:pict w14:anchorId="62DE4E21">
        <v:shapetype id="_x0000_t202" coordsize="21600,21600" o:spt="202" path="m,l,21600r21600,l21600,xe">
          <v:stroke joinstyle="miter"/>
          <v:path gradientshapeok="t" o:connecttype="rect"/>
        </v:shapetype>
        <v:shape id="_x0000_s1043" type="#_x0000_t202" style="position:absolute;margin-left:301.4pt;margin-top:737.95pt;width:7.85pt;height:12.65pt;z-index:-16840;mso-position-horizontal-relative:page;mso-position-vertical-relative:page" filled="f" stroked="f">
          <v:textbox inset="0,0,0,0">
            <w:txbxContent>
              <w:p w14:paraId="561174B1" w14:textId="77777777" w:rsidR="008461BB" w:rsidRDefault="00E534FF">
                <w:pPr>
                  <w:spacing w:before="14"/>
                  <w:ind w:left="20"/>
                  <w:rPr>
                    <w:sz w:val="19"/>
                  </w:rPr>
                </w:pPr>
                <w:r>
                  <w:rPr>
                    <w:w w:val="110"/>
                    <w:sz w:val="19"/>
                  </w:rPr>
                  <w:t>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6BB4" w14:textId="77777777" w:rsidR="008461BB" w:rsidRDefault="00E534FF">
    <w:pPr>
      <w:pStyle w:val="BodyText"/>
      <w:spacing w:line="14" w:lineRule="auto"/>
      <w:rPr>
        <w:sz w:val="20"/>
      </w:rPr>
    </w:pPr>
    <w:r>
      <w:pict w14:anchorId="05683F81">
        <v:shapetype id="_x0000_t202" coordsize="21600,21600" o:spt="202" path="m,l,21600r21600,l21600,xe">
          <v:stroke joinstyle="miter"/>
          <v:path gradientshapeok="t" o:connecttype="rect"/>
        </v:shapetype>
        <v:shape id="_x0000_s1042" type="#_x0000_t202" style="position:absolute;margin-left:298.05pt;margin-top:736.75pt;width:7.55pt;height:13.2pt;z-index:-16816;mso-position-horizontal-relative:page;mso-position-vertical-relative:page" filled="f" stroked="f">
          <v:textbox inset="0,0,0,0">
            <w:txbxContent>
              <w:p w14:paraId="532348CF" w14:textId="77777777" w:rsidR="008461BB" w:rsidRDefault="00E534FF">
                <w:pPr>
                  <w:spacing w:before="13"/>
                  <w:ind w:left="20"/>
                  <w:rPr>
                    <w:sz w:val="20"/>
                  </w:rPr>
                </w:pPr>
                <w:r>
                  <w:rPr>
                    <w:w w:val="99"/>
                    <w:sz w:val="20"/>
                  </w:rPr>
                  <w:t>7</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E756" w14:textId="77777777" w:rsidR="008461BB" w:rsidRDefault="00E534FF">
    <w:pPr>
      <w:pStyle w:val="BodyText"/>
      <w:spacing w:line="14" w:lineRule="auto"/>
      <w:rPr>
        <w:sz w:val="20"/>
      </w:rPr>
    </w:pPr>
    <w:r>
      <w:pict w14:anchorId="0B58E07A">
        <v:shapetype id="_x0000_t202" coordsize="21600,21600" o:spt="202" path="m,l,21600r21600,l21600,xe">
          <v:stroke joinstyle="miter"/>
          <v:path gradientshapeok="t" o:connecttype="rect"/>
        </v:shapetype>
        <v:shape id="_x0000_s1041" type="#_x0000_t202" style="position:absolute;margin-left:299.95pt;margin-top:737.3pt;width:7.1pt;height:12.1pt;z-index:-16792;mso-position-horizontal-relative:page;mso-position-vertical-relative:page" filled="f" stroked="f">
          <v:textbox inset="0,0,0,0">
            <w:txbxContent>
              <w:p w14:paraId="0A218338" w14:textId="77777777" w:rsidR="008461BB" w:rsidRDefault="00E534FF">
                <w:pPr>
                  <w:spacing w:before="14"/>
                  <w:ind w:left="20"/>
                  <w:rPr>
                    <w:sz w:val="18"/>
                  </w:rPr>
                </w:pPr>
                <w:r>
                  <w:rPr>
                    <w:w w:val="101"/>
                    <w:sz w:val="18"/>
                  </w:rPr>
                  <w:t>8</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5135" w14:textId="77777777" w:rsidR="008461BB" w:rsidRDefault="00E534FF">
    <w:pPr>
      <w:pStyle w:val="BodyText"/>
      <w:spacing w:line="14" w:lineRule="auto"/>
      <w:rPr>
        <w:sz w:val="20"/>
      </w:rPr>
    </w:pPr>
    <w:r>
      <w:pict w14:anchorId="6BA86D07">
        <v:shapetype id="_x0000_t202" coordsize="21600,21600" o:spt="202" path="m,l,21600r21600,l21600,xe">
          <v:stroke joinstyle="miter"/>
          <v:path gradientshapeok="t" o:connecttype="rect"/>
        </v:shapetype>
        <v:shape id="_x0000_s1040" type="#_x0000_t202" style="position:absolute;margin-left:299.25pt;margin-top:737.65pt;width:7.5pt;height:12.1pt;z-index:-16768;mso-position-horizontal-relative:page;mso-position-vertical-relative:page" filled="f" stroked="f">
          <v:textbox inset="0,0,0,0">
            <w:txbxContent>
              <w:p w14:paraId="0320F623" w14:textId="77777777" w:rsidR="008461BB" w:rsidRDefault="00E534FF">
                <w:pPr>
                  <w:spacing w:before="14"/>
                  <w:ind w:left="20"/>
                  <w:rPr>
                    <w:sz w:val="18"/>
                  </w:rPr>
                </w:pPr>
                <w:r>
                  <w:rPr>
                    <w:w w:val="109"/>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E390" w14:textId="77777777" w:rsidR="00E534FF" w:rsidRDefault="00E534FF">
      <w:r>
        <w:separator/>
      </w:r>
    </w:p>
  </w:footnote>
  <w:footnote w:type="continuationSeparator" w:id="0">
    <w:p w14:paraId="1217A50B" w14:textId="77777777" w:rsidR="00E534FF" w:rsidRDefault="00E5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6FD" w14:textId="77777777" w:rsidR="008461BB" w:rsidRDefault="00E534FF">
    <w:pPr>
      <w:pStyle w:val="BodyText"/>
      <w:spacing w:line="14" w:lineRule="auto"/>
      <w:rPr>
        <w:sz w:val="20"/>
      </w:rPr>
    </w:pPr>
    <w:r>
      <w:pict w14:anchorId="27D2D05B">
        <v:shapetype id="_x0000_t202" coordsize="21600,21600" o:spt="202" path="m,l,21600r21600,l21600,xe">
          <v:stroke joinstyle="miter"/>
          <v:path gradientshapeok="t" o:connecttype="rect"/>
        </v:shapetype>
        <v:shape id="_x0000_s1050" type="#_x0000_t202" style="position:absolute;margin-left:297.3pt;margin-top:39.4pt;width:12.6pt;height:15.5pt;z-index:-17008;mso-position-horizontal-relative:page;mso-position-vertical-relative:page" filled="f" stroked="f">
          <v:textbox inset="0,0,0,0">
            <w:txbxContent>
              <w:p w14:paraId="2CD7740B" w14:textId="77777777" w:rsidR="008461BB" w:rsidRDefault="00E534FF">
                <w:pPr>
                  <w:spacing w:before="11"/>
                  <w:ind w:left="106"/>
                  <w:rPr>
                    <w:rFonts w:ascii="Times New Roman"/>
                    <w:sz w:val="21"/>
                  </w:rPr>
                </w:pPr>
                <w:r>
                  <w:fldChar w:fldCharType="begin"/>
                </w:r>
                <w:r>
                  <w:rPr>
                    <w:rFonts w:ascii="Times New Roman"/>
                    <w:sz w:val="21"/>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0B27" w14:textId="77777777" w:rsidR="008461BB" w:rsidRDefault="00E534FF">
    <w:pPr>
      <w:pStyle w:val="BodyText"/>
      <w:spacing w:line="14" w:lineRule="auto"/>
      <w:rPr>
        <w:sz w:val="20"/>
      </w:rPr>
    </w:pPr>
    <w:r>
      <w:pict w14:anchorId="122BF5B1">
        <v:shapetype id="_x0000_t202" coordsize="21600,21600" o:spt="202" path="m,l,21600r21600,l21600,xe">
          <v:stroke joinstyle="miter"/>
          <v:path gradientshapeok="t" o:connecttype="rect"/>
        </v:shapetype>
        <v:shape id="_x0000_s1047" type="#_x0000_t202" style="position:absolute;margin-left:289.45pt;margin-top:33.05pt;width:20.3pt;height:20pt;z-index:-16936;mso-position-horizontal-relative:page;mso-position-vertical-relative:page" filled="f" stroked="f">
          <v:textbox inset="0,0,0,0">
            <w:txbxContent>
              <w:p w14:paraId="5826F67A" w14:textId="77777777" w:rsidR="008461BB" w:rsidRDefault="00E534FF">
                <w:pPr>
                  <w:spacing w:before="115"/>
                  <w:ind w:left="119"/>
                  <w:rPr>
                    <w:rFonts w:ascii="Courier New"/>
                  </w:rPr>
                </w:pPr>
                <w:r>
                  <w:fldChar w:fldCharType="begin"/>
                </w:r>
                <w:r>
                  <w:rPr>
                    <w:rFonts w:ascii="Courier New"/>
                  </w:rPr>
                  <w:instrText xml:space="preserve"> PAGE </w:instrText>
                </w:r>
                <w:r>
                  <w:fldChar w:fldCharType="separate"/>
                </w:r>
                <w:r>
                  <w:t>12</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B951" w14:textId="77777777" w:rsidR="008461BB" w:rsidRDefault="00E534FF">
    <w:pPr>
      <w:pStyle w:val="BodyText"/>
      <w:spacing w:line="14" w:lineRule="auto"/>
      <w:rPr>
        <w:sz w:val="5"/>
      </w:rPr>
    </w:pPr>
    <w:r>
      <w:pict w14:anchorId="12CC0ACF">
        <v:shapetype id="_x0000_t202" coordsize="21600,21600" o:spt="202" path="m,l,21600r21600,l21600,xe">
          <v:stroke joinstyle="miter"/>
          <v:path gradientshapeok="t" o:connecttype="rect"/>
        </v:shapetype>
        <v:shape id="_x0000_s1029" type="#_x0000_t202" style="position:absolute;margin-left:286.85pt;margin-top:33.8pt;width:29.7pt;height:24.25pt;z-index:-16504;mso-position-horizontal-relative:page;mso-position-vertical-relative:page" filled="f" stroked="f">
          <v:textbox inset="0,0,0,0">
            <w:txbxContent>
              <w:p w14:paraId="425AFBB2" w14:textId="77777777" w:rsidR="008461BB" w:rsidRDefault="00E534FF">
                <w:pPr>
                  <w:spacing w:before="20"/>
                  <w:ind w:left="97"/>
                  <w:rPr>
                    <w:rFonts w:ascii="Courier New"/>
                  </w:rPr>
                </w:pPr>
                <w:r>
                  <w:fldChar w:fldCharType="begin"/>
                </w:r>
                <w:r>
                  <w:rPr>
                    <w:rFonts w:ascii="Courier New"/>
                  </w:rPr>
                  <w:instrText xml:space="preserve"> PAGE </w:instrText>
                </w:r>
                <w:r>
                  <w:fldChar w:fldCharType="separate"/>
                </w:r>
                <w:r>
                  <w:t>23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7A7A"/>
    <w:multiLevelType w:val="hybridMultilevel"/>
    <w:tmpl w:val="DD6AC194"/>
    <w:lvl w:ilvl="0" w:tplc="C7769B42">
      <w:start w:val="35"/>
      <w:numFmt w:val="decimal"/>
      <w:lvlText w:val="%1."/>
      <w:lvlJc w:val="left"/>
      <w:pPr>
        <w:ind w:left="1617" w:hanging="720"/>
        <w:jc w:val="right"/>
      </w:pPr>
      <w:rPr>
        <w:rFonts w:hint="default"/>
        <w:spacing w:val="-1"/>
        <w:w w:val="106"/>
      </w:rPr>
    </w:lvl>
    <w:lvl w:ilvl="1" w:tplc="BDE468C4">
      <w:numFmt w:val="bullet"/>
      <w:lvlText w:val="•"/>
      <w:lvlJc w:val="left"/>
      <w:pPr>
        <w:ind w:left="1640" w:hanging="720"/>
      </w:pPr>
      <w:rPr>
        <w:rFonts w:hint="default"/>
      </w:rPr>
    </w:lvl>
    <w:lvl w:ilvl="2" w:tplc="9C8AC68E">
      <w:numFmt w:val="bullet"/>
      <w:lvlText w:val="•"/>
      <w:lvlJc w:val="left"/>
      <w:pPr>
        <w:ind w:left="2618" w:hanging="720"/>
      </w:pPr>
      <w:rPr>
        <w:rFonts w:hint="default"/>
      </w:rPr>
    </w:lvl>
    <w:lvl w:ilvl="3" w:tplc="ECEEE820">
      <w:numFmt w:val="bullet"/>
      <w:lvlText w:val="•"/>
      <w:lvlJc w:val="left"/>
      <w:pPr>
        <w:ind w:left="3597" w:hanging="720"/>
      </w:pPr>
      <w:rPr>
        <w:rFonts w:hint="default"/>
      </w:rPr>
    </w:lvl>
    <w:lvl w:ilvl="4" w:tplc="982AFE24">
      <w:numFmt w:val="bullet"/>
      <w:lvlText w:val="•"/>
      <w:lvlJc w:val="left"/>
      <w:pPr>
        <w:ind w:left="4576" w:hanging="720"/>
      </w:pPr>
      <w:rPr>
        <w:rFonts w:hint="default"/>
      </w:rPr>
    </w:lvl>
    <w:lvl w:ilvl="5" w:tplc="337C8010">
      <w:numFmt w:val="bullet"/>
      <w:lvlText w:val="•"/>
      <w:lvlJc w:val="left"/>
      <w:pPr>
        <w:ind w:left="5555" w:hanging="720"/>
      </w:pPr>
      <w:rPr>
        <w:rFonts w:hint="default"/>
      </w:rPr>
    </w:lvl>
    <w:lvl w:ilvl="6" w:tplc="83164876">
      <w:numFmt w:val="bullet"/>
      <w:lvlText w:val="•"/>
      <w:lvlJc w:val="left"/>
      <w:pPr>
        <w:ind w:left="6533" w:hanging="720"/>
      </w:pPr>
      <w:rPr>
        <w:rFonts w:hint="default"/>
      </w:rPr>
    </w:lvl>
    <w:lvl w:ilvl="7" w:tplc="40FEAB6C">
      <w:numFmt w:val="bullet"/>
      <w:lvlText w:val="•"/>
      <w:lvlJc w:val="left"/>
      <w:pPr>
        <w:ind w:left="7512" w:hanging="720"/>
      </w:pPr>
      <w:rPr>
        <w:rFonts w:hint="default"/>
      </w:rPr>
    </w:lvl>
    <w:lvl w:ilvl="8" w:tplc="BDFE474A">
      <w:numFmt w:val="bullet"/>
      <w:lvlText w:val="•"/>
      <w:lvlJc w:val="left"/>
      <w:pPr>
        <w:ind w:left="8491" w:hanging="720"/>
      </w:pPr>
      <w:rPr>
        <w:rFonts w:hint="default"/>
      </w:rPr>
    </w:lvl>
  </w:abstractNum>
  <w:abstractNum w:abstractNumId="1" w15:restartNumberingAfterBreak="0">
    <w:nsid w:val="1EB35D6C"/>
    <w:multiLevelType w:val="hybridMultilevel"/>
    <w:tmpl w:val="7556CB10"/>
    <w:lvl w:ilvl="0" w:tplc="D07017E6">
      <w:start w:val="12"/>
      <w:numFmt w:val="decimal"/>
      <w:lvlText w:val="%1."/>
      <w:lvlJc w:val="left"/>
      <w:pPr>
        <w:ind w:left="890" w:hanging="724"/>
        <w:jc w:val="left"/>
      </w:pPr>
      <w:rPr>
        <w:rFonts w:ascii="Arial" w:eastAsia="Arial" w:hAnsi="Arial" w:cs="Arial" w:hint="default"/>
        <w:spacing w:val="-1"/>
        <w:w w:val="105"/>
        <w:sz w:val="27"/>
        <w:szCs w:val="27"/>
      </w:rPr>
    </w:lvl>
    <w:lvl w:ilvl="1" w:tplc="390E5ECE">
      <w:numFmt w:val="bullet"/>
      <w:lvlText w:val="•"/>
      <w:lvlJc w:val="left"/>
      <w:pPr>
        <w:ind w:left="1600" w:hanging="724"/>
      </w:pPr>
      <w:rPr>
        <w:rFonts w:hint="default"/>
      </w:rPr>
    </w:lvl>
    <w:lvl w:ilvl="2" w:tplc="8A36A06A">
      <w:numFmt w:val="bullet"/>
      <w:lvlText w:val="•"/>
      <w:lvlJc w:val="left"/>
      <w:pPr>
        <w:ind w:left="2583" w:hanging="724"/>
      </w:pPr>
      <w:rPr>
        <w:rFonts w:hint="default"/>
      </w:rPr>
    </w:lvl>
    <w:lvl w:ilvl="3" w:tplc="B2CE141A">
      <w:numFmt w:val="bullet"/>
      <w:lvlText w:val="•"/>
      <w:lvlJc w:val="left"/>
      <w:pPr>
        <w:ind w:left="3566" w:hanging="724"/>
      </w:pPr>
      <w:rPr>
        <w:rFonts w:hint="default"/>
      </w:rPr>
    </w:lvl>
    <w:lvl w:ilvl="4" w:tplc="A4EA2FAE">
      <w:numFmt w:val="bullet"/>
      <w:lvlText w:val="•"/>
      <w:lvlJc w:val="left"/>
      <w:pPr>
        <w:ind w:left="4549" w:hanging="724"/>
      </w:pPr>
      <w:rPr>
        <w:rFonts w:hint="default"/>
      </w:rPr>
    </w:lvl>
    <w:lvl w:ilvl="5" w:tplc="9D5C5ED8">
      <w:numFmt w:val="bullet"/>
      <w:lvlText w:val="•"/>
      <w:lvlJc w:val="left"/>
      <w:pPr>
        <w:ind w:left="5532" w:hanging="724"/>
      </w:pPr>
      <w:rPr>
        <w:rFonts w:hint="default"/>
      </w:rPr>
    </w:lvl>
    <w:lvl w:ilvl="6" w:tplc="09E4ED5C">
      <w:numFmt w:val="bullet"/>
      <w:lvlText w:val="•"/>
      <w:lvlJc w:val="left"/>
      <w:pPr>
        <w:ind w:left="6516" w:hanging="724"/>
      </w:pPr>
      <w:rPr>
        <w:rFonts w:hint="default"/>
      </w:rPr>
    </w:lvl>
    <w:lvl w:ilvl="7" w:tplc="9CE46BAC">
      <w:numFmt w:val="bullet"/>
      <w:lvlText w:val="•"/>
      <w:lvlJc w:val="left"/>
      <w:pPr>
        <w:ind w:left="7499" w:hanging="724"/>
      </w:pPr>
      <w:rPr>
        <w:rFonts w:hint="default"/>
      </w:rPr>
    </w:lvl>
    <w:lvl w:ilvl="8" w:tplc="FD94CF80">
      <w:numFmt w:val="bullet"/>
      <w:lvlText w:val="•"/>
      <w:lvlJc w:val="left"/>
      <w:pPr>
        <w:ind w:left="8482" w:hanging="724"/>
      </w:pPr>
      <w:rPr>
        <w:rFonts w:hint="default"/>
      </w:rPr>
    </w:lvl>
  </w:abstractNum>
  <w:abstractNum w:abstractNumId="2" w15:restartNumberingAfterBreak="0">
    <w:nsid w:val="25351D37"/>
    <w:multiLevelType w:val="multilevel"/>
    <w:tmpl w:val="ED8A688E"/>
    <w:lvl w:ilvl="0">
      <w:start w:val="1"/>
      <w:numFmt w:val="decimal"/>
      <w:lvlText w:val="%1."/>
      <w:lvlJc w:val="left"/>
      <w:pPr>
        <w:ind w:left="1489" w:hanging="724"/>
        <w:jc w:val="left"/>
      </w:pPr>
      <w:rPr>
        <w:rFonts w:hint="default"/>
        <w:spacing w:val="-1"/>
        <w:w w:val="107"/>
        <w:position w:val="1"/>
      </w:rPr>
    </w:lvl>
    <w:lvl w:ilvl="1">
      <w:start w:val="1"/>
      <w:numFmt w:val="decimal"/>
      <w:lvlText w:val="%1.%2"/>
      <w:lvlJc w:val="left"/>
      <w:pPr>
        <w:ind w:left="1511" w:hanging="729"/>
        <w:jc w:val="left"/>
      </w:pPr>
      <w:rPr>
        <w:rFonts w:ascii="Arial" w:eastAsia="Arial" w:hAnsi="Arial" w:cs="Arial" w:hint="default"/>
        <w:spacing w:val="-1"/>
        <w:w w:val="103"/>
        <w:sz w:val="27"/>
        <w:szCs w:val="27"/>
      </w:rPr>
    </w:lvl>
    <w:lvl w:ilvl="2">
      <w:numFmt w:val="bullet"/>
      <w:lvlText w:val="•"/>
      <w:lvlJc w:val="left"/>
      <w:pPr>
        <w:ind w:left="2512" w:hanging="729"/>
      </w:pPr>
      <w:rPr>
        <w:rFonts w:hint="default"/>
      </w:rPr>
    </w:lvl>
    <w:lvl w:ilvl="3">
      <w:numFmt w:val="bullet"/>
      <w:lvlText w:val="•"/>
      <w:lvlJc w:val="left"/>
      <w:pPr>
        <w:ind w:left="3504" w:hanging="729"/>
      </w:pPr>
      <w:rPr>
        <w:rFonts w:hint="default"/>
      </w:rPr>
    </w:lvl>
    <w:lvl w:ilvl="4">
      <w:numFmt w:val="bullet"/>
      <w:lvlText w:val="•"/>
      <w:lvlJc w:val="left"/>
      <w:pPr>
        <w:ind w:left="4496" w:hanging="729"/>
      </w:pPr>
      <w:rPr>
        <w:rFonts w:hint="default"/>
      </w:rPr>
    </w:lvl>
    <w:lvl w:ilvl="5">
      <w:numFmt w:val="bullet"/>
      <w:lvlText w:val="•"/>
      <w:lvlJc w:val="left"/>
      <w:pPr>
        <w:ind w:left="5488" w:hanging="729"/>
      </w:pPr>
      <w:rPr>
        <w:rFonts w:hint="default"/>
      </w:rPr>
    </w:lvl>
    <w:lvl w:ilvl="6">
      <w:numFmt w:val="bullet"/>
      <w:lvlText w:val="•"/>
      <w:lvlJc w:val="left"/>
      <w:pPr>
        <w:ind w:left="6480" w:hanging="729"/>
      </w:pPr>
      <w:rPr>
        <w:rFonts w:hint="default"/>
      </w:rPr>
    </w:lvl>
    <w:lvl w:ilvl="7">
      <w:numFmt w:val="bullet"/>
      <w:lvlText w:val="•"/>
      <w:lvlJc w:val="left"/>
      <w:pPr>
        <w:ind w:left="7472" w:hanging="729"/>
      </w:pPr>
      <w:rPr>
        <w:rFonts w:hint="default"/>
      </w:rPr>
    </w:lvl>
    <w:lvl w:ilvl="8">
      <w:numFmt w:val="bullet"/>
      <w:lvlText w:val="•"/>
      <w:lvlJc w:val="left"/>
      <w:pPr>
        <w:ind w:left="8464" w:hanging="729"/>
      </w:pPr>
      <w:rPr>
        <w:rFonts w:hint="default"/>
      </w:rPr>
    </w:lvl>
  </w:abstractNum>
  <w:abstractNum w:abstractNumId="3" w15:restartNumberingAfterBreak="0">
    <w:nsid w:val="61F071D8"/>
    <w:multiLevelType w:val="multilevel"/>
    <w:tmpl w:val="5A109D82"/>
    <w:lvl w:ilvl="0">
      <w:start w:val="20"/>
      <w:numFmt w:val="decimal"/>
      <w:lvlText w:val="%1."/>
      <w:lvlJc w:val="left"/>
      <w:pPr>
        <w:ind w:left="921" w:hanging="725"/>
        <w:jc w:val="right"/>
      </w:pPr>
      <w:rPr>
        <w:rFonts w:ascii="Arial" w:eastAsia="Arial" w:hAnsi="Arial" w:cs="Arial" w:hint="default"/>
        <w:spacing w:val="-1"/>
        <w:w w:val="105"/>
        <w:sz w:val="27"/>
        <w:szCs w:val="27"/>
      </w:rPr>
    </w:lvl>
    <w:lvl w:ilvl="1">
      <w:start w:val="1"/>
      <w:numFmt w:val="decimal"/>
      <w:lvlText w:val="%1.%2"/>
      <w:lvlJc w:val="left"/>
      <w:pPr>
        <w:ind w:left="1554" w:hanging="713"/>
        <w:jc w:val="right"/>
      </w:pPr>
      <w:rPr>
        <w:rFonts w:ascii="Arial" w:eastAsia="Arial" w:hAnsi="Arial" w:cs="Arial" w:hint="default"/>
        <w:spacing w:val="-1"/>
        <w:w w:val="103"/>
        <w:sz w:val="27"/>
        <w:szCs w:val="27"/>
      </w:rPr>
    </w:lvl>
    <w:lvl w:ilvl="2">
      <w:numFmt w:val="bullet"/>
      <w:lvlText w:val="•"/>
      <w:lvlJc w:val="left"/>
      <w:pPr>
        <w:ind w:left="2547" w:hanging="713"/>
      </w:pPr>
      <w:rPr>
        <w:rFonts w:hint="default"/>
      </w:rPr>
    </w:lvl>
    <w:lvl w:ilvl="3">
      <w:numFmt w:val="bullet"/>
      <w:lvlText w:val="•"/>
      <w:lvlJc w:val="left"/>
      <w:pPr>
        <w:ind w:left="3535" w:hanging="713"/>
      </w:pPr>
      <w:rPr>
        <w:rFonts w:hint="default"/>
      </w:rPr>
    </w:lvl>
    <w:lvl w:ilvl="4">
      <w:numFmt w:val="bullet"/>
      <w:lvlText w:val="•"/>
      <w:lvlJc w:val="left"/>
      <w:pPr>
        <w:ind w:left="4522" w:hanging="713"/>
      </w:pPr>
      <w:rPr>
        <w:rFonts w:hint="default"/>
      </w:rPr>
    </w:lvl>
    <w:lvl w:ilvl="5">
      <w:numFmt w:val="bullet"/>
      <w:lvlText w:val="•"/>
      <w:lvlJc w:val="left"/>
      <w:pPr>
        <w:ind w:left="5510" w:hanging="713"/>
      </w:pPr>
      <w:rPr>
        <w:rFonts w:hint="default"/>
      </w:rPr>
    </w:lvl>
    <w:lvl w:ilvl="6">
      <w:numFmt w:val="bullet"/>
      <w:lvlText w:val="•"/>
      <w:lvlJc w:val="left"/>
      <w:pPr>
        <w:ind w:left="6498" w:hanging="713"/>
      </w:pPr>
      <w:rPr>
        <w:rFonts w:hint="default"/>
      </w:rPr>
    </w:lvl>
    <w:lvl w:ilvl="7">
      <w:numFmt w:val="bullet"/>
      <w:lvlText w:val="•"/>
      <w:lvlJc w:val="left"/>
      <w:pPr>
        <w:ind w:left="7485" w:hanging="713"/>
      </w:pPr>
      <w:rPr>
        <w:rFonts w:hint="default"/>
      </w:rPr>
    </w:lvl>
    <w:lvl w:ilvl="8">
      <w:numFmt w:val="bullet"/>
      <w:lvlText w:val="•"/>
      <w:lvlJc w:val="left"/>
      <w:pPr>
        <w:ind w:left="8473" w:hanging="713"/>
      </w:pPr>
      <w:rPr>
        <w:rFonts w:hint="default"/>
      </w:rPr>
    </w:lvl>
  </w:abstractNum>
  <w:abstractNum w:abstractNumId="4" w15:restartNumberingAfterBreak="0">
    <w:nsid w:val="6B7411FF"/>
    <w:multiLevelType w:val="multilevel"/>
    <w:tmpl w:val="13365276"/>
    <w:lvl w:ilvl="0">
      <w:start w:val="1"/>
      <w:numFmt w:val="decimal"/>
      <w:lvlText w:val="[%1]"/>
      <w:lvlJc w:val="left"/>
      <w:pPr>
        <w:ind w:left="934" w:hanging="727"/>
        <w:jc w:val="left"/>
      </w:pPr>
      <w:rPr>
        <w:rFonts w:ascii="Arial" w:eastAsia="Arial" w:hAnsi="Arial" w:cs="Arial" w:hint="default"/>
        <w:spacing w:val="-1"/>
        <w:w w:val="107"/>
        <w:sz w:val="27"/>
        <w:szCs w:val="27"/>
      </w:rPr>
    </w:lvl>
    <w:lvl w:ilvl="1">
      <w:start w:val="1"/>
      <w:numFmt w:val="decimal"/>
      <w:lvlText w:val="%1.%2"/>
      <w:lvlJc w:val="left"/>
      <w:pPr>
        <w:ind w:left="890" w:hanging="725"/>
        <w:jc w:val="left"/>
      </w:pPr>
      <w:rPr>
        <w:rFonts w:ascii="Arial" w:eastAsia="Arial" w:hAnsi="Arial" w:cs="Arial" w:hint="default"/>
        <w:spacing w:val="-1"/>
        <w:w w:val="103"/>
        <w:sz w:val="27"/>
        <w:szCs w:val="27"/>
      </w:rPr>
    </w:lvl>
    <w:lvl w:ilvl="2">
      <w:numFmt w:val="bullet"/>
      <w:lvlText w:val="•"/>
      <w:lvlJc w:val="left"/>
      <w:pPr>
        <w:ind w:left="1996" w:hanging="725"/>
      </w:pPr>
      <w:rPr>
        <w:rFonts w:hint="default"/>
      </w:rPr>
    </w:lvl>
    <w:lvl w:ilvl="3">
      <w:numFmt w:val="bullet"/>
      <w:lvlText w:val="•"/>
      <w:lvlJc w:val="left"/>
      <w:pPr>
        <w:ind w:left="3053" w:hanging="725"/>
      </w:pPr>
      <w:rPr>
        <w:rFonts w:hint="default"/>
      </w:rPr>
    </w:lvl>
    <w:lvl w:ilvl="4">
      <w:numFmt w:val="bullet"/>
      <w:lvlText w:val="•"/>
      <w:lvlJc w:val="left"/>
      <w:pPr>
        <w:ind w:left="4109" w:hanging="725"/>
      </w:pPr>
      <w:rPr>
        <w:rFonts w:hint="default"/>
      </w:rPr>
    </w:lvl>
    <w:lvl w:ilvl="5">
      <w:numFmt w:val="bullet"/>
      <w:lvlText w:val="•"/>
      <w:lvlJc w:val="left"/>
      <w:pPr>
        <w:ind w:left="5166" w:hanging="725"/>
      </w:pPr>
      <w:rPr>
        <w:rFonts w:hint="default"/>
      </w:rPr>
    </w:lvl>
    <w:lvl w:ilvl="6">
      <w:numFmt w:val="bullet"/>
      <w:lvlText w:val="•"/>
      <w:lvlJc w:val="left"/>
      <w:pPr>
        <w:ind w:left="6222" w:hanging="725"/>
      </w:pPr>
      <w:rPr>
        <w:rFonts w:hint="default"/>
      </w:rPr>
    </w:lvl>
    <w:lvl w:ilvl="7">
      <w:numFmt w:val="bullet"/>
      <w:lvlText w:val="•"/>
      <w:lvlJc w:val="left"/>
      <w:pPr>
        <w:ind w:left="7279" w:hanging="725"/>
      </w:pPr>
      <w:rPr>
        <w:rFonts w:hint="default"/>
      </w:rPr>
    </w:lvl>
    <w:lvl w:ilvl="8">
      <w:numFmt w:val="bullet"/>
      <w:lvlText w:val="•"/>
      <w:lvlJc w:val="left"/>
      <w:pPr>
        <w:ind w:left="8335" w:hanging="725"/>
      </w:pPr>
      <w:rPr>
        <w:rFonts w:hint="default"/>
      </w:rPr>
    </w:lvl>
  </w:abstractNum>
  <w:abstractNum w:abstractNumId="5" w15:restartNumberingAfterBreak="0">
    <w:nsid w:val="745D7413"/>
    <w:multiLevelType w:val="multilevel"/>
    <w:tmpl w:val="855C9764"/>
    <w:lvl w:ilvl="0">
      <w:start w:val="11"/>
      <w:numFmt w:val="decimal"/>
      <w:lvlText w:val="[%1]"/>
      <w:lvlJc w:val="left"/>
      <w:pPr>
        <w:ind w:left="938" w:hanging="727"/>
        <w:jc w:val="left"/>
      </w:pPr>
      <w:rPr>
        <w:rFonts w:ascii="Arial" w:eastAsia="Arial" w:hAnsi="Arial" w:cs="Arial" w:hint="default"/>
        <w:spacing w:val="-1"/>
        <w:w w:val="104"/>
        <w:sz w:val="27"/>
        <w:szCs w:val="27"/>
      </w:rPr>
    </w:lvl>
    <w:lvl w:ilvl="1">
      <w:start w:val="1"/>
      <w:numFmt w:val="decimal"/>
      <w:lvlText w:val="%1.%2"/>
      <w:lvlJc w:val="left"/>
      <w:pPr>
        <w:ind w:left="1664" w:hanging="725"/>
        <w:jc w:val="right"/>
      </w:pPr>
      <w:rPr>
        <w:rFonts w:ascii="Arial" w:eastAsia="Arial" w:hAnsi="Arial" w:cs="Arial" w:hint="default"/>
        <w:spacing w:val="-1"/>
        <w:w w:val="104"/>
        <w:sz w:val="27"/>
        <w:szCs w:val="27"/>
      </w:rPr>
    </w:lvl>
    <w:lvl w:ilvl="2">
      <w:numFmt w:val="bullet"/>
      <w:lvlText w:val="•"/>
      <w:lvlJc w:val="left"/>
      <w:pPr>
        <w:ind w:left="2636" w:hanging="725"/>
      </w:pPr>
      <w:rPr>
        <w:rFonts w:hint="default"/>
      </w:rPr>
    </w:lvl>
    <w:lvl w:ilvl="3">
      <w:numFmt w:val="bullet"/>
      <w:lvlText w:val="•"/>
      <w:lvlJc w:val="left"/>
      <w:pPr>
        <w:ind w:left="3613" w:hanging="725"/>
      </w:pPr>
      <w:rPr>
        <w:rFonts w:hint="default"/>
      </w:rPr>
    </w:lvl>
    <w:lvl w:ilvl="4">
      <w:numFmt w:val="bullet"/>
      <w:lvlText w:val="•"/>
      <w:lvlJc w:val="left"/>
      <w:pPr>
        <w:ind w:left="4589" w:hanging="725"/>
      </w:pPr>
      <w:rPr>
        <w:rFonts w:hint="default"/>
      </w:rPr>
    </w:lvl>
    <w:lvl w:ilvl="5">
      <w:numFmt w:val="bullet"/>
      <w:lvlText w:val="•"/>
      <w:lvlJc w:val="left"/>
      <w:pPr>
        <w:ind w:left="5566" w:hanging="725"/>
      </w:pPr>
      <w:rPr>
        <w:rFonts w:hint="default"/>
      </w:rPr>
    </w:lvl>
    <w:lvl w:ilvl="6">
      <w:numFmt w:val="bullet"/>
      <w:lvlText w:val="•"/>
      <w:lvlJc w:val="left"/>
      <w:pPr>
        <w:ind w:left="6542" w:hanging="725"/>
      </w:pPr>
      <w:rPr>
        <w:rFonts w:hint="default"/>
      </w:rPr>
    </w:lvl>
    <w:lvl w:ilvl="7">
      <w:numFmt w:val="bullet"/>
      <w:lvlText w:val="•"/>
      <w:lvlJc w:val="left"/>
      <w:pPr>
        <w:ind w:left="7519" w:hanging="725"/>
      </w:pPr>
      <w:rPr>
        <w:rFonts w:hint="default"/>
      </w:rPr>
    </w:lvl>
    <w:lvl w:ilvl="8">
      <w:numFmt w:val="bullet"/>
      <w:lvlText w:val="•"/>
      <w:lvlJc w:val="left"/>
      <w:pPr>
        <w:ind w:left="8495" w:hanging="725"/>
      </w:pPr>
      <w:rPr>
        <w:rFonts w:hint="default"/>
      </w:rPr>
    </w:lvl>
  </w:abstractNum>
  <w:num w:numId="1" w16cid:durableId="214123137">
    <w:abstractNumId w:val="2"/>
  </w:num>
  <w:num w:numId="2" w16cid:durableId="1761563673">
    <w:abstractNumId w:val="0"/>
  </w:num>
  <w:num w:numId="3" w16cid:durableId="604193740">
    <w:abstractNumId w:val="3"/>
  </w:num>
  <w:num w:numId="4" w16cid:durableId="738216410">
    <w:abstractNumId w:val="1"/>
  </w:num>
  <w:num w:numId="5" w16cid:durableId="2068720255">
    <w:abstractNumId w:val="5"/>
  </w:num>
  <w:num w:numId="6" w16cid:durableId="1517619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61BB"/>
    <w:rsid w:val="008461BB"/>
    <w:rsid w:val="00B45BB8"/>
    <w:rsid w:val="00E5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BF62481"/>
  <w15:docId w15:val="{600A7234-80B9-4F0D-A1F5-200019CB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90" w:hanging="7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21" Type="http://schemas.openxmlformats.org/officeDocument/2006/relationships/footer" Target="footer12.xml"/><Relationship Id="rId34"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5.xm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3.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4552</Words>
  <Characters>25948</Characters>
  <Application>Microsoft Office Word</Application>
  <DocSecurity>0</DocSecurity>
  <Lines>216</Lines>
  <Paragraphs>60</Paragraphs>
  <ScaleCrop>false</ScaleCrop>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 Nkambule</cp:lastModifiedBy>
  <cp:revision>2</cp:revision>
  <dcterms:created xsi:type="dcterms:W3CDTF">2022-05-19T08:29:00Z</dcterms:created>
  <dcterms:modified xsi:type="dcterms:W3CDTF">2022-05-19T08:34:00Z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RICOH IM C2000</vt:lpwstr>
  </property>
  <property fmtid="{D5CDD505-2E9C-101B-9397-08002B2CF9AE}" pid="4" name="LastSaved">
    <vt:filetime>2022-05-19T00:00:00Z</vt:filetime>
  </property>
</Properties>
</file>