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EF" w:rsidRPr="006F4C93" w:rsidRDefault="006F4C93" w:rsidP="00FA6877">
      <w:pPr>
        <w:jc w:val="center"/>
        <w:rPr>
          <w:noProof/>
          <w:sz w:val="28"/>
          <w:szCs w:val="28"/>
          <w:lang w:val="en-ZA" w:eastAsia="en-ZA"/>
        </w:rPr>
      </w:pPr>
      <w:r w:rsidRPr="006F4C93">
        <w:rPr>
          <w:noProof/>
          <w:sz w:val="24"/>
          <w:szCs w:val="24"/>
          <w:lang w:val="en-ZA" w:eastAsia="en-ZA"/>
        </w:rPr>
        <w:drawing>
          <wp:inline distT="0" distB="0" distL="0" distR="0" wp14:anchorId="1A90F4D9" wp14:editId="460DDD6F">
            <wp:extent cx="1162050" cy="836930"/>
            <wp:effectExtent l="0" t="0" r="0" b="127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384839" cy="997387"/>
                    </a:xfrm>
                    <a:prstGeom prst="rect">
                      <a:avLst/>
                    </a:prstGeom>
                    <a:noFill/>
                    <a:ln w="9525">
                      <a:noFill/>
                      <a:miter lim="800000"/>
                      <a:headEnd/>
                      <a:tailEnd/>
                    </a:ln>
                  </pic:spPr>
                </pic:pic>
              </a:graphicData>
            </a:graphic>
          </wp:inline>
        </w:drawing>
      </w:r>
    </w:p>
    <w:p w:rsidR="00DB33EF" w:rsidRPr="002E4A66" w:rsidRDefault="00DB33EF" w:rsidP="00FA6877">
      <w:pPr>
        <w:jc w:val="center"/>
        <w:rPr>
          <w:rFonts w:ascii="Times New Roman" w:hAnsi="Times New Roman" w:cs="Times New Roman"/>
          <w:b/>
          <w:sz w:val="32"/>
          <w:szCs w:val="32"/>
          <w:u w:val="single"/>
          <w:lang w:val="en-ZA"/>
        </w:rPr>
      </w:pPr>
      <w:r w:rsidRPr="005B6255">
        <w:rPr>
          <w:rFonts w:ascii="Times New Roman" w:hAnsi="Times New Roman" w:cs="Times New Roman"/>
          <w:b/>
          <w:sz w:val="32"/>
          <w:szCs w:val="32"/>
          <w:u w:val="single"/>
        </w:rPr>
        <w:t>IN THE SUPREME COURT OF ESWATINI</w:t>
      </w:r>
    </w:p>
    <w:p w:rsidR="00DB33EF" w:rsidRDefault="00AB0118" w:rsidP="00FA6877">
      <w:pPr>
        <w:jc w:val="center"/>
        <w:rPr>
          <w:rFonts w:ascii="Times New Roman" w:hAnsi="Times New Roman" w:cs="Times New Roman"/>
          <w:b/>
          <w:sz w:val="32"/>
          <w:szCs w:val="32"/>
          <w:u w:val="single"/>
        </w:rPr>
      </w:pPr>
      <w:r w:rsidRPr="00AB0118">
        <w:rPr>
          <w:rFonts w:ascii="Times New Roman" w:hAnsi="Times New Roman" w:cs="Times New Roman"/>
          <w:b/>
          <w:sz w:val="32"/>
          <w:szCs w:val="32"/>
          <w:u w:val="single"/>
        </w:rPr>
        <w:t>JUDGMENT</w:t>
      </w:r>
    </w:p>
    <w:p w:rsidR="00AB0118" w:rsidRPr="00AB0118" w:rsidRDefault="00AB0118" w:rsidP="00FA6877">
      <w:pPr>
        <w:jc w:val="center"/>
        <w:rPr>
          <w:rFonts w:ascii="Times New Roman" w:hAnsi="Times New Roman" w:cs="Times New Roman"/>
          <w:b/>
          <w:sz w:val="32"/>
          <w:szCs w:val="32"/>
          <w:u w:val="single"/>
        </w:rPr>
      </w:pPr>
    </w:p>
    <w:p w:rsidR="00DB33EF" w:rsidRPr="00690CFF" w:rsidRDefault="00DB33EF" w:rsidP="00FA6877">
      <w:pPr>
        <w:rPr>
          <w:rFonts w:ascii="Times New Roman" w:hAnsi="Times New Roman" w:cs="Times New Roman"/>
          <w:b/>
          <w:sz w:val="24"/>
          <w:szCs w:val="24"/>
        </w:rPr>
      </w:pPr>
      <w:r w:rsidRPr="00690CFF">
        <w:rPr>
          <w:rFonts w:ascii="Times New Roman" w:hAnsi="Times New Roman" w:cs="Times New Roman"/>
          <w:b/>
          <w:sz w:val="24"/>
          <w:szCs w:val="24"/>
        </w:rPr>
        <w:t>HELD AT MBABANE</w:t>
      </w:r>
      <w:r w:rsidRPr="00690CFF">
        <w:rPr>
          <w:rFonts w:ascii="Times New Roman" w:hAnsi="Times New Roman" w:cs="Times New Roman"/>
          <w:b/>
          <w:sz w:val="24"/>
          <w:szCs w:val="24"/>
        </w:rPr>
        <w:tab/>
      </w:r>
      <w:r w:rsidRPr="00690CFF">
        <w:rPr>
          <w:rFonts w:ascii="Times New Roman" w:hAnsi="Times New Roman" w:cs="Times New Roman"/>
          <w:b/>
          <w:sz w:val="24"/>
          <w:szCs w:val="24"/>
        </w:rPr>
        <w:tab/>
      </w:r>
      <w:r w:rsidRPr="00690CFF">
        <w:rPr>
          <w:rFonts w:ascii="Times New Roman" w:hAnsi="Times New Roman" w:cs="Times New Roman"/>
          <w:b/>
          <w:sz w:val="24"/>
          <w:szCs w:val="24"/>
        </w:rPr>
        <w:tab/>
      </w:r>
      <w:r w:rsidRPr="00690CFF">
        <w:rPr>
          <w:rFonts w:ascii="Times New Roman" w:hAnsi="Times New Roman" w:cs="Times New Roman"/>
          <w:b/>
          <w:sz w:val="24"/>
          <w:szCs w:val="24"/>
        </w:rPr>
        <w:tab/>
        <w:t xml:space="preserve">  </w:t>
      </w:r>
      <w:r w:rsidR="006C0EEC">
        <w:rPr>
          <w:rFonts w:ascii="Times New Roman" w:hAnsi="Times New Roman" w:cs="Times New Roman"/>
          <w:b/>
          <w:sz w:val="24"/>
          <w:szCs w:val="24"/>
        </w:rPr>
        <w:tab/>
      </w:r>
      <w:r w:rsidR="00E66D24">
        <w:rPr>
          <w:rFonts w:ascii="Times New Roman" w:hAnsi="Times New Roman" w:cs="Times New Roman"/>
          <w:b/>
          <w:sz w:val="24"/>
          <w:szCs w:val="24"/>
        </w:rPr>
        <w:t xml:space="preserve">  CIVIL CASE NO: 64/</w:t>
      </w:r>
      <w:r w:rsidRPr="00690CFF">
        <w:rPr>
          <w:rFonts w:ascii="Times New Roman" w:hAnsi="Times New Roman" w:cs="Times New Roman"/>
          <w:b/>
          <w:sz w:val="24"/>
          <w:szCs w:val="24"/>
        </w:rPr>
        <w:t>202</w:t>
      </w:r>
      <w:r w:rsidR="00E66D24">
        <w:rPr>
          <w:rFonts w:ascii="Times New Roman" w:hAnsi="Times New Roman" w:cs="Times New Roman"/>
          <w:b/>
          <w:sz w:val="24"/>
          <w:szCs w:val="24"/>
        </w:rPr>
        <w:t>1</w:t>
      </w:r>
    </w:p>
    <w:p w:rsidR="00DB33EF" w:rsidRDefault="00DB33EF" w:rsidP="00FA6877">
      <w:pPr>
        <w:rPr>
          <w:rFonts w:ascii="Times New Roman" w:hAnsi="Times New Roman" w:cs="Times New Roman"/>
          <w:sz w:val="24"/>
          <w:szCs w:val="24"/>
        </w:rPr>
      </w:pPr>
      <w:r w:rsidRPr="00690CFF">
        <w:rPr>
          <w:rFonts w:ascii="Times New Roman" w:hAnsi="Times New Roman" w:cs="Times New Roman"/>
          <w:sz w:val="24"/>
          <w:szCs w:val="24"/>
        </w:rPr>
        <w:t xml:space="preserve">In the matter between: </w:t>
      </w:r>
    </w:p>
    <w:p w:rsidR="00340F1B" w:rsidRPr="00690CFF" w:rsidRDefault="00340F1B" w:rsidP="00FA6877">
      <w:pPr>
        <w:rPr>
          <w:rFonts w:ascii="Times New Roman" w:hAnsi="Times New Roman" w:cs="Times New Roman"/>
          <w:sz w:val="24"/>
          <w:szCs w:val="24"/>
        </w:rPr>
      </w:pPr>
    </w:p>
    <w:p w:rsidR="00DB33EF" w:rsidRDefault="006E64F5" w:rsidP="00FA6877">
      <w:pPr>
        <w:rPr>
          <w:rFonts w:ascii="Times New Roman" w:hAnsi="Times New Roman" w:cs="Times New Roman"/>
          <w:sz w:val="24"/>
          <w:szCs w:val="24"/>
        </w:rPr>
      </w:pPr>
      <w:r>
        <w:rPr>
          <w:rFonts w:ascii="Times New Roman" w:hAnsi="Times New Roman" w:cs="Times New Roman"/>
          <w:b/>
          <w:sz w:val="24"/>
          <w:szCs w:val="24"/>
        </w:rPr>
        <w:t xml:space="preserve">ANASTASIA STYLIANOU </w:t>
      </w:r>
      <w:r>
        <w:rPr>
          <w:rFonts w:ascii="Times New Roman" w:hAnsi="Times New Roman" w:cs="Times New Roman"/>
          <w:b/>
          <w:sz w:val="24"/>
          <w:szCs w:val="24"/>
        </w:rPr>
        <w:tab/>
      </w:r>
      <w:r>
        <w:rPr>
          <w:rFonts w:ascii="Times New Roman" w:hAnsi="Times New Roman" w:cs="Times New Roman"/>
          <w:b/>
          <w:sz w:val="24"/>
          <w:szCs w:val="24"/>
        </w:rPr>
        <w:tab/>
      </w:r>
      <w:r w:rsidR="00DB33EF" w:rsidRPr="00690CFF">
        <w:rPr>
          <w:rFonts w:ascii="Times New Roman" w:hAnsi="Times New Roman" w:cs="Times New Roman"/>
          <w:b/>
          <w:sz w:val="24"/>
          <w:szCs w:val="24"/>
        </w:rPr>
        <w:tab/>
      </w:r>
      <w:r w:rsidR="00DB33EF" w:rsidRPr="00690CFF">
        <w:rPr>
          <w:rFonts w:ascii="Times New Roman" w:hAnsi="Times New Roman" w:cs="Times New Roman"/>
          <w:b/>
          <w:sz w:val="24"/>
          <w:szCs w:val="24"/>
        </w:rPr>
        <w:tab/>
      </w:r>
      <w:r w:rsidR="006C0EEC">
        <w:rPr>
          <w:rFonts w:ascii="Times New Roman" w:hAnsi="Times New Roman" w:cs="Times New Roman"/>
          <w:b/>
          <w:sz w:val="24"/>
          <w:szCs w:val="24"/>
        </w:rPr>
        <w:tab/>
      </w:r>
      <w:r w:rsidR="00E66D24">
        <w:rPr>
          <w:rFonts w:ascii="Times New Roman" w:hAnsi="Times New Roman" w:cs="Times New Roman"/>
          <w:b/>
          <w:sz w:val="24"/>
          <w:szCs w:val="24"/>
        </w:rPr>
        <w:tab/>
      </w:r>
      <w:r w:rsidR="00BA1FC1" w:rsidRPr="00BA1FC1">
        <w:rPr>
          <w:rFonts w:ascii="Times New Roman" w:hAnsi="Times New Roman" w:cs="Times New Roman"/>
          <w:sz w:val="24"/>
          <w:szCs w:val="24"/>
        </w:rPr>
        <w:t>First Appellant</w:t>
      </w:r>
    </w:p>
    <w:p w:rsidR="00E66D24" w:rsidRDefault="00BA1FC1" w:rsidP="00FA6877">
      <w:pPr>
        <w:rPr>
          <w:rFonts w:ascii="Times New Roman" w:hAnsi="Times New Roman" w:cs="Times New Roman"/>
          <w:sz w:val="24"/>
          <w:szCs w:val="24"/>
        </w:rPr>
      </w:pPr>
      <w:r w:rsidRPr="00BA1FC1">
        <w:rPr>
          <w:rFonts w:ascii="Times New Roman" w:hAnsi="Times New Roman" w:cs="Times New Roman"/>
          <w:b/>
          <w:sz w:val="24"/>
          <w:szCs w:val="24"/>
        </w:rPr>
        <w:t>MARIA  STYLIANOU</w:t>
      </w:r>
      <w:r>
        <w:rPr>
          <w:rFonts w:ascii="Times New Roman" w:hAnsi="Times New Roman" w:cs="Times New Roman"/>
          <w:sz w:val="24"/>
          <w:szCs w:val="24"/>
        </w:rPr>
        <w:tab/>
      </w:r>
      <w:r>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Pr>
          <w:rFonts w:ascii="Times New Roman" w:hAnsi="Times New Roman" w:cs="Times New Roman"/>
          <w:sz w:val="24"/>
          <w:szCs w:val="24"/>
        </w:rPr>
        <w:t>Second Appellant</w:t>
      </w:r>
    </w:p>
    <w:p w:rsidR="00E66D24" w:rsidRDefault="00BA1FC1" w:rsidP="00FA6877">
      <w:pPr>
        <w:rPr>
          <w:rFonts w:ascii="Times New Roman" w:hAnsi="Times New Roman" w:cs="Times New Roman"/>
          <w:sz w:val="24"/>
          <w:szCs w:val="24"/>
        </w:rPr>
      </w:pPr>
      <w:r w:rsidRPr="00BA1FC1">
        <w:rPr>
          <w:rFonts w:ascii="Times New Roman" w:hAnsi="Times New Roman" w:cs="Times New Roman"/>
          <w:b/>
          <w:sz w:val="24"/>
          <w:szCs w:val="24"/>
        </w:rPr>
        <w:t>ATHINA  MARIA PANTELI</w:t>
      </w:r>
      <w:r>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Pr>
          <w:rFonts w:ascii="Times New Roman" w:hAnsi="Times New Roman" w:cs="Times New Roman"/>
          <w:sz w:val="24"/>
          <w:szCs w:val="24"/>
        </w:rPr>
        <w:t>Third Appellant</w:t>
      </w:r>
    </w:p>
    <w:p w:rsidR="00E66D24" w:rsidRDefault="00BA1FC1" w:rsidP="00FA6877">
      <w:pPr>
        <w:rPr>
          <w:rFonts w:ascii="Times New Roman" w:hAnsi="Times New Roman" w:cs="Times New Roman"/>
          <w:sz w:val="24"/>
          <w:szCs w:val="24"/>
        </w:rPr>
      </w:pPr>
      <w:r w:rsidRPr="00BA1FC1">
        <w:rPr>
          <w:rFonts w:ascii="Times New Roman" w:hAnsi="Times New Roman" w:cs="Times New Roman"/>
          <w:b/>
          <w:sz w:val="24"/>
          <w:szCs w:val="24"/>
        </w:rPr>
        <w:t>KYRIAKI MARIA STYLIANOU</w:t>
      </w:r>
      <w:r>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Pr>
          <w:rFonts w:ascii="Times New Roman" w:hAnsi="Times New Roman" w:cs="Times New Roman"/>
          <w:sz w:val="24"/>
          <w:szCs w:val="24"/>
        </w:rPr>
        <w:t>Fourth Appellant</w:t>
      </w:r>
    </w:p>
    <w:p w:rsidR="00E66D24" w:rsidRDefault="00BA1FC1" w:rsidP="00FA6877">
      <w:pPr>
        <w:rPr>
          <w:rFonts w:ascii="Times New Roman" w:hAnsi="Times New Roman" w:cs="Times New Roman"/>
          <w:sz w:val="24"/>
          <w:szCs w:val="24"/>
        </w:rPr>
      </w:pPr>
      <w:r>
        <w:rPr>
          <w:rFonts w:ascii="Times New Roman" w:hAnsi="Times New Roman" w:cs="Times New Roman"/>
          <w:b/>
          <w:sz w:val="24"/>
          <w:szCs w:val="24"/>
        </w:rPr>
        <w:t>ANNASTASIA STYLIANOU  N.O.</w:t>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Pr>
          <w:rFonts w:ascii="Times New Roman" w:hAnsi="Times New Roman" w:cs="Times New Roman"/>
          <w:sz w:val="24"/>
          <w:szCs w:val="24"/>
        </w:rPr>
        <w:t>Fifth Appellant</w:t>
      </w:r>
    </w:p>
    <w:p w:rsidR="00BA1FC1" w:rsidRPr="00BA1FC1" w:rsidRDefault="00BA1FC1" w:rsidP="00FA6877">
      <w:pPr>
        <w:rPr>
          <w:rFonts w:ascii="Times New Roman" w:hAnsi="Times New Roman" w:cs="Times New Roman"/>
          <w:sz w:val="24"/>
          <w:szCs w:val="24"/>
        </w:rPr>
      </w:pPr>
      <w:r w:rsidRPr="00BA1FC1">
        <w:rPr>
          <w:rFonts w:ascii="Times New Roman" w:hAnsi="Times New Roman" w:cs="Times New Roman"/>
          <w:b/>
          <w:sz w:val="24"/>
          <w:szCs w:val="24"/>
        </w:rPr>
        <w:t>MARIA  STYLIANOU 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A1FC1">
        <w:rPr>
          <w:rFonts w:ascii="Times New Roman" w:hAnsi="Times New Roman" w:cs="Times New Roman"/>
          <w:sz w:val="24"/>
          <w:szCs w:val="24"/>
        </w:rPr>
        <w:t>Sixth Appellant</w:t>
      </w:r>
    </w:p>
    <w:p w:rsidR="00340F1B" w:rsidRDefault="00340F1B" w:rsidP="00FA6877">
      <w:pPr>
        <w:rPr>
          <w:rFonts w:ascii="Times New Roman" w:hAnsi="Times New Roman" w:cs="Times New Roman"/>
          <w:sz w:val="24"/>
          <w:szCs w:val="24"/>
        </w:rPr>
      </w:pPr>
    </w:p>
    <w:p w:rsidR="00DB33EF" w:rsidRDefault="00DB33EF" w:rsidP="00FA6877">
      <w:pPr>
        <w:rPr>
          <w:rFonts w:ascii="Times New Roman" w:hAnsi="Times New Roman" w:cs="Times New Roman"/>
          <w:sz w:val="24"/>
          <w:szCs w:val="24"/>
        </w:rPr>
      </w:pPr>
      <w:r w:rsidRPr="00690CFF">
        <w:rPr>
          <w:rFonts w:ascii="Times New Roman" w:hAnsi="Times New Roman" w:cs="Times New Roman"/>
          <w:sz w:val="24"/>
          <w:szCs w:val="24"/>
        </w:rPr>
        <w:t>And</w:t>
      </w:r>
    </w:p>
    <w:p w:rsidR="00340F1B" w:rsidRDefault="00340F1B" w:rsidP="00FA6877">
      <w:pPr>
        <w:rPr>
          <w:rFonts w:ascii="Times New Roman" w:hAnsi="Times New Roman" w:cs="Times New Roman"/>
          <w:b/>
          <w:sz w:val="24"/>
          <w:szCs w:val="24"/>
        </w:rPr>
      </w:pPr>
    </w:p>
    <w:p w:rsidR="00DB33EF" w:rsidRPr="00E66D24" w:rsidRDefault="006E64F5" w:rsidP="00FA6877">
      <w:pPr>
        <w:rPr>
          <w:rFonts w:ascii="Times New Roman" w:hAnsi="Times New Roman" w:cs="Times New Roman"/>
          <w:sz w:val="24"/>
          <w:szCs w:val="24"/>
        </w:rPr>
      </w:pPr>
      <w:r>
        <w:rPr>
          <w:rFonts w:ascii="Times New Roman" w:hAnsi="Times New Roman" w:cs="Times New Roman"/>
          <w:b/>
          <w:sz w:val="24"/>
          <w:szCs w:val="24"/>
        </w:rPr>
        <w:t xml:space="preserve">FIFI CLEMENCE MIKANGO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B33EF" w:rsidRPr="00690CFF">
        <w:rPr>
          <w:rFonts w:ascii="Times New Roman" w:hAnsi="Times New Roman" w:cs="Times New Roman"/>
          <w:sz w:val="24"/>
          <w:szCs w:val="24"/>
        </w:rPr>
        <w:t xml:space="preserve">    </w:t>
      </w:r>
      <w:r w:rsidR="00DB33EF" w:rsidRPr="00690CFF">
        <w:rPr>
          <w:rFonts w:ascii="Times New Roman" w:hAnsi="Times New Roman" w:cs="Times New Roman"/>
          <w:sz w:val="24"/>
          <w:szCs w:val="24"/>
        </w:rPr>
        <w:tab/>
      </w:r>
      <w:r w:rsidR="00DB33EF" w:rsidRPr="00690CFF">
        <w:rPr>
          <w:rFonts w:ascii="Times New Roman" w:hAnsi="Times New Roman" w:cs="Times New Roman"/>
          <w:sz w:val="24"/>
          <w:szCs w:val="24"/>
        </w:rPr>
        <w:tab/>
      </w:r>
      <w:r w:rsidR="00472230">
        <w:rPr>
          <w:rFonts w:ascii="Times New Roman" w:hAnsi="Times New Roman" w:cs="Times New Roman"/>
          <w:sz w:val="24"/>
          <w:szCs w:val="24"/>
        </w:rPr>
        <w:tab/>
        <w:t>First</w:t>
      </w:r>
      <w:r w:rsidR="00472230" w:rsidRPr="00690CFF">
        <w:rPr>
          <w:rFonts w:ascii="Times New Roman" w:hAnsi="Times New Roman" w:cs="Times New Roman"/>
          <w:sz w:val="24"/>
          <w:szCs w:val="24"/>
        </w:rPr>
        <w:t xml:space="preserve"> Respondent</w:t>
      </w:r>
      <w:r w:rsidR="00472230" w:rsidRPr="00690CFF">
        <w:rPr>
          <w:rFonts w:ascii="Times New Roman" w:hAnsi="Times New Roman" w:cs="Times New Roman"/>
          <w:b/>
          <w:sz w:val="24"/>
          <w:szCs w:val="24"/>
        </w:rPr>
        <w:t xml:space="preserve"> </w:t>
      </w:r>
    </w:p>
    <w:p w:rsidR="00DB33EF" w:rsidRPr="00690CFF" w:rsidRDefault="00472230" w:rsidP="00FA6877">
      <w:pPr>
        <w:rPr>
          <w:rFonts w:ascii="Times New Roman" w:hAnsi="Times New Roman" w:cs="Times New Roman"/>
          <w:sz w:val="24"/>
          <w:szCs w:val="24"/>
        </w:rPr>
      </w:pPr>
      <w:r>
        <w:rPr>
          <w:rFonts w:ascii="Times New Roman" w:hAnsi="Times New Roman" w:cs="Times New Roman"/>
          <w:b/>
          <w:sz w:val="24"/>
          <w:szCs w:val="24"/>
        </w:rPr>
        <w:t>ANDREAS PANTELI</w:t>
      </w:r>
      <w:r>
        <w:rPr>
          <w:rFonts w:ascii="Times New Roman" w:hAnsi="Times New Roman" w:cs="Times New Roman"/>
          <w:b/>
          <w:sz w:val="24"/>
          <w:szCs w:val="24"/>
        </w:rPr>
        <w:tab/>
      </w:r>
      <w:r w:rsidR="00DB33EF" w:rsidRPr="00690CFF">
        <w:rPr>
          <w:rFonts w:ascii="Times New Roman" w:hAnsi="Times New Roman" w:cs="Times New Roman"/>
          <w:b/>
          <w:sz w:val="24"/>
          <w:szCs w:val="24"/>
        </w:rPr>
        <w:tab/>
      </w:r>
      <w:r w:rsidR="00DB33EF" w:rsidRPr="00690CFF">
        <w:rPr>
          <w:rFonts w:ascii="Times New Roman" w:hAnsi="Times New Roman" w:cs="Times New Roman"/>
          <w:b/>
          <w:sz w:val="24"/>
          <w:szCs w:val="24"/>
        </w:rPr>
        <w:tab/>
      </w:r>
      <w:r w:rsidR="00DB33EF" w:rsidRPr="00690CFF">
        <w:rPr>
          <w:rFonts w:ascii="Times New Roman" w:hAnsi="Times New Roman" w:cs="Times New Roman"/>
          <w:b/>
          <w:sz w:val="24"/>
          <w:szCs w:val="24"/>
        </w:rPr>
        <w:tab/>
      </w:r>
      <w:r w:rsidR="00DB33EF" w:rsidRPr="00690CFF">
        <w:rPr>
          <w:rFonts w:ascii="Times New Roman" w:hAnsi="Times New Roman" w:cs="Times New Roman"/>
          <w:b/>
          <w:sz w:val="24"/>
          <w:szCs w:val="24"/>
        </w:rPr>
        <w:tab/>
      </w:r>
      <w:r>
        <w:rPr>
          <w:rFonts w:ascii="Times New Roman" w:hAnsi="Times New Roman" w:cs="Times New Roman"/>
          <w:b/>
          <w:sz w:val="24"/>
          <w:szCs w:val="24"/>
        </w:rPr>
        <w:tab/>
      </w:r>
      <w:r w:rsidR="00690CFF">
        <w:rPr>
          <w:rFonts w:ascii="Times New Roman" w:hAnsi="Times New Roman" w:cs="Times New Roman"/>
          <w:b/>
          <w:sz w:val="24"/>
          <w:szCs w:val="24"/>
        </w:rPr>
        <w:tab/>
      </w:r>
      <w:r w:rsidRPr="00472230">
        <w:rPr>
          <w:rFonts w:ascii="Times New Roman" w:hAnsi="Times New Roman" w:cs="Times New Roman"/>
          <w:sz w:val="24"/>
          <w:szCs w:val="24"/>
        </w:rPr>
        <w:t>Second Respondent</w:t>
      </w:r>
    </w:p>
    <w:p w:rsidR="00DB33EF" w:rsidRPr="00690CFF" w:rsidRDefault="00472230" w:rsidP="00FA6877">
      <w:pPr>
        <w:rPr>
          <w:rFonts w:ascii="Times New Roman" w:hAnsi="Times New Roman" w:cs="Times New Roman"/>
          <w:sz w:val="24"/>
          <w:szCs w:val="24"/>
        </w:rPr>
      </w:pPr>
      <w:r>
        <w:rPr>
          <w:rFonts w:ascii="Times New Roman" w:hAnsi="Times New Roman" w:cs="Times New Roman"/>
          <w:b/>
          <w:sz w:val="24"/>
          <w:szCs w:val="24"/>
        </w:rPr>
        <w:t>MARIA PANTELI MOUZOURI</w:t>
      </w:r>
      <w:r w:rsidR="00DB33EF" w:rsidRPr="00690CFF">
        <w:rPr>
          <w:rFonts w:ascii="Times New Roman" w:hAnsi="Times New Roman" w:cs="Times New Roman"/>
          <w:b/>
          <w:sz w:val="24"/>
          <w:szCs w:val="24"/>
        </w:rPr>
        <w:tab/>
      </w:r>
      <w:r w:rsidR="00DB33EF" w:rsidRPr="00690CFF">
        <w:rPr>
          <w:rFonts w:ascii="Times New Roman" w:hAnsi="Times New Roman" w:cs="Times New Roman"/>
          <w:b/>
          <w:sz w:val="24"/>
          <w:szCs w:val="24"/>
        </w:rPr>
        <w:tab/>
      </w:r>
      <w:r w:rsidR="00DB33EF" w:rsidRPr="00690CFF">
        <w:rPr>
          <w:rFonts w:ascii="Times New Roman" w:hAnsi="Times New Roman" w:cs="Times New Roman"/>
          <w:b/>
          <w:sz w:val="24"/>
          <w:szCs w:val="24"/>
        </w:rPr>
        <w:tab/>
      </w:r>
      <w:r w:rsidR="00DB33EF" w:rsidRPr="00690CFF">
        <w:rPr>
          <w:rFonts w:ascii="Times New Roman" w:hAnsi="Times New Roman" w:cs="Times New Roman"/>
          <w:b/>
          <w:sz w:val="24"/>
          <w:szCs w:val="24"/>
        </w:rPr>
        <w:tab/>
      </w:r>
      <w:r w:rsidR="00DB33EF" w:rsidRPr="00690CFF">
        <w:rPr>
          <w:rFonts w:ascii="Times New Roman" w:hAnsi="Times New Roman" w:cs="Times New Roman"/>
          <w:b/>
          <w:sz w:val="24"/>
          <w:szCs w:val="24"/>
        </w:rPr>
        <w:tab/>
      </w:r>
      <w:r>
        <w:rPr>
          <w:rFonts w:ascii="Times New Roman" w:hAnsi="Times New Roman" w:cs="Times New Roman"/>
          <w:b/>
          <w:sz w:val="24"/>
          <w:szCs w:val="24"/>
        </w:rPr>
        <w:tab/>
      </w:r>
      <w:r w:rsidRPr="00472230">
        <w:rPr>
          <w:rFonts w:ascii="Times New Roman" w:hAnsi="Times New Roman" w:cs="Times New Roman"/>
          <w:sz w:val="24"/>
          <w:szCs w:val="24"/>
        </w:rPr>
        <w:t>Third Respondent</w:t>
      </w:r>
    </w:p>
    <w:p w:rsidR="00DB33EF" w:rsidRPr="00690CFF" w:rsidRDefault="00472230" w:rsidP="00FA6877">
      <w:pPr>
        <w:rPr>
          <w:rFonts w:ascii="Times New Roman" w:hAnsi="Times New Roman" w:cs="Times New Roman"/>
          <w:sz w:val="24"/>
          <w:szCs w:val="24"/>
        </w:rPr>
      </w:pPr>
      <w:r w:rsidRPr="00472230">
        <w:rPr>
          <w:rFonts w:ascii="Times New Roman" w:hAnsi="Times New Roman" w:cs="Times New Roman"/>
          <w:b/>
          <w:sz w:val="24"/>
          <w:szCs w:val="24"/>
        </w:rPr>
        <w:t>ARGYRI KARVAZONI</w:t>
      </w:r>
      <w:r>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DB33EF" w:rsidRPr="00690CFF">
        <w:rPr>
          <w:rFonts w:ascii="Times New Roman" w:hAnsi="Times New Roman" w:cs="Times New Roman"/>
          <w:sz w:val="24"/>
          <w:szCs w:val="24"/>
        </w:rPr>
        <w:tab/>
      </w:r>
      <w:r>
        <w:rPr>
          <w:rFonts w:ascii="Times New Roman" w:hAnsi="Times New Roman" w:cs="Times New Roman"/>
          <w:sz w:val="24"/>
          <w:szCs w:val="24"/>
        </w:rPr>
        <w:tab/>
        <w:t>Fourth</w:t>
      </w:r>
      <w:r w:rsidRPr="00690CFF">
        <w:rPr>
          <w:rFonts w:ascii="Times New Roman" w:hAnsi="Times New Roman" w:cs="Times New Roman"/>
          <w:sz w:val="24"/>
          <w:szCs w:val="24"/>
        </w:rPr>
        <w:t xml:space="preserve"> Respondent</w:t>
      </w:r>
    </w:p>
    <w:p w:rsidR="00DB33EF" w:rsidRPr="00690CFF" w:rsidRDefault="00472230" w:rsidP="00FA6877">
      <w:pPr>
        <w:rPr>
          <w:rFonts w:ascii="Times New Roman" w:hAnsi="Times New Roman" w:cs="Times New Roman"/>
          <w:sz w:val="24"/>
          <w:szCs w:val="24"/>
        </w:rPr>
      </w:pPr>
      <w:r w:rsidRPr="00472230">
        <w:rPr>
          <w:rFonts w:ascii="Times New Roman" w:hAnsi="Times New Roman" w:cs="Times New Roman"/>
          <w:b/>
          <w:sz w:val="24"/>
          <w:szCs w:val="24"/>
        </w:rPr>
        <w:t>AVGI PARASKEVA</w:t>
      </w:r>
      <w:r w:rsidRPr="00472230">
        <w:rPr>
          <w:rFonts w:ascii="Times New Roman" w:hAnsi="Times New Roman" w:cs="Times New Roman"/>
          <w:b/>
          <w:sz w:val="24"/>
          <w:szCs w:val="24"/>
        </w:rPr>
        <w:tab/>
      </w:r>
      <w:r w:rsidRPr="00472230">
        <w:rPr>
          <w:rFonts w:ascii="Times New Roman" w:hAnsi="Times New Roman" w:cs="Times New Roman"/>
          <w:sz w:val="24"/>
          <w:szCs w:val="24"/>
        </w:rPr>
        <w:tab/>
      </w:r>
      <w:r w:rsidR="00E66D24">
        <w:rPr>
          <w:rFonts w:ascii="Times New Roman" w:hAnsi="Times New Roman" w:cs="Times New Roman"/>
          <w:sz w:val="24"/>
          <w:szCs w:val="24"/>
        </w:rPr>
        <w:tab/>
      </w:r>
      <w:r w:rsidR="00DB33EF" w:rsidRPr="00690CFF">
        <w:rPr>
          <w:rFonts w:ascii="Times New Roman" w:hAnsi="Times New Roman" w:cs="Times New Roman"/>
          <w:sz w:val="24"/>
          <w:szCs w:val="24"/>
        </w:rPr>
        <w:tab/>
      </w:r>
      <w:r w:rsidR="00DB33EF" w:rsidRPr="00690CFF">
        <w:rPr>
          <w:rFonts w:ascii="Times New Roman" w:hAnsi="Times New Roman" w:cs="Times New Roman"/>
          <w:sz w:val="24"/>
          <w:szCs w:val="24"/>
        </w:rPr>
        <w:tab/>
      </w:r>
      <w:r w:rsidR="00DB33EF" w:rsidRPr="00690CFF">
        <w:rPr>
          <w:rFonts w:ascii="Times New Roman" w:hAnsi="Times New Roman" w:cs="Times New Roman"/>
          <w:sz w:val="24"/>
          <w:szCs w:val="24"/>
        </w:rPr>
        <w:tab/>
      </w:r>
      <w:r>
        <w:rPr>
          <w:rFonts w:ascii="Times New Roman" w:hAnsi="Times New Roman" w:cs="Times New Roman"/>
          <w:sz w:val="24"/>
          <w:szCs w:val="24"/>
        </w:rPr>
        <w:tab/>
        <w:t>Fifth</w:t>
      </w:r>
      <w:r w:rsidRPr="00690CFF">
        <w:rPr>
          <w:rFonts w:ascii="Times New Roman" w:hAnsi="Times New Roman" w:cs="Times New Roman"/>
          <w:sz w:val="24"/>
          <w:szCs w:val="24"/>
        </w:rPr>
        <w:t xml:space="preserve"> Respondent</w:t>
      </w:r>
    </w:p>
    <w:p w:rsidR="00472230" w:rsidRPr="00472230" w:rsidRDefault="00472230" w:rsidP="00FA6877">
      <w:pPr>
        <w:rPr>
          <w:rFonts w:ascii="Times New Roman" w:hAnsi="Times New Roman" w:cs="Times New Roman"/>
          <w:b/>
          <w:sz w:val="24"/>
          <w:szCs w:val="24"/>
        </w:rPr>
      </w:pPr>
      <w:r w:rsidRPr="00472230">
        <w:rPr>
          <w:rFonts w:ascii="Times New Roman" w:hAnsi="Times New Roman" w:cs="Times New Roman"/>
          <w:b/>
          <w:sz w:val="24"/>
          <w:szCs w:val="24"/>
        </w:rPr>
        <w:t>THE MINISTER OF JUSTICE AND CONSTITUTIONAL</w:t>
      </w:r>
    </w:p>
    <w:p w:rsidR="00E66D24" w:rsidRDefault="00472230" w:rsidP="00FA6877">
      <w:pPr>
        <w:rPr>
          <w:rFonts w:ascii="Times New Roman" w:hAnsi="Times New Roman" w:cs="Times New Roman"/>
          <w:b/>
          <w:sz w:val="24"/>
          <w:szCs w:val="24"/>
        </w:rPr>
      </w:pPr>
      <w:r w:rsidRPr="00472230">
        <w:rPr>
          <w:rFonts w:ascii="Times New Roman" w:hAnsi="Times New Roman" w:cs="Times New Roman"/>
          <w:b/>
          <w:sz w:val="24"/>
          <w:szCs w:val="24"/>
        </w:rPr>
        <w:t>AFFAIRS</w:t>
      </w:r>
      <w:r w:rsidRPr="00472230">
        <w:rPr>
          <w:rFonts w:ascii="Times New Roman" w:hAnsi="Times New Roman" w:cs="Times New Roman"/>
          <w:b/>
          <w:sz w:val="24"/>
          <w:szCs w:val="24"/>
        </w:rPr>
        <w:tab/>
      </w:r>
      <w:r w:rsidRPr="00472230">
        <w:rPr>
          <w:rFonts w:ascii="Times New Roman" w:hAnsi="Times New Roman" w:cs="Times New Roman"/>
          <w:b/>
          <w:sz w:val="24"/>
          <w:szCs w:val="24"/>
        </w:rPr>
        <w:tab/>
      </w:r>
      <w:r w:rsidRPr="00472230">
        <w:rPr>
          <w:rFonts w:ascii="Times New Roman" w:hAnsi="Times New Roman" w:cs="Times New Roman"/>
          <w:b/>
          <w:sz w:val="24"/>
          <w:szCs w:val="24"/>
        </w:rPr>
        <w:tab/>
      </w:r>
      <w:r w:rsidR="00E66D24" w:rsidRPr="00472230">
        <w:rPr>
          <w:rFonts w:ascii="Times New Roman" w:hAnsi="Times New Roman" w:cs="Times New Roman"/>
          <w:b/>
          <w:sz w:val="24"/>
          <w:szCs w:val="24"/>
        </w:rPr>
        <w:tab/>
      </w:r>
      <w:r w:rsidR="00E66D24">
        <w:rPr>
          <w:rFonts w:ascii="Times New Roman" w:hAnsi="Times New Roman" w:cs="Times New Roman"/>
          <w:sz w:val="24"/>
          <w:szCs w:val="24"/>
        </w:rPr>
        <w:tab/>
      </w:r>
      <w:r w:rsidR="00E66D24">
        <w:rPr>
          <w:rFonts w:ascii="Times New Roman" w:hAnsi="Times New Roman" w:cs="Times New Roman"/>
          <w:sz w:val="24"/>
          <w:szCs w:val="24"/>
        </w:rPr>
        <w:tab/>
      </w:r>
      <w:r w:rsidR="00DB33EF" w:rsidRPr="00690CFF">
        <w:rPr>
          <w:rFonts w:ascii="Times New Roman" w:hAnsi="Times New Roman" w:cs="Times New Roman"/>
          <w:sz w:val="24"/>
          <w:szCs w:val="24"/>
        </w:rPr>
        <w:tab/>
      </w:r>
      <w:r w:rsidR="00DB33EF" w:rsidRPr="00690CFF">
        <w:rPr>
          <w:rFonts w:ascii="Times New Roman" w:hAnsi="Times New Roman" w:cs="Times New Roman"/>
          <w:sz w:val="24"/>
          <w:szCs w:val="24"/>
        </w:rPr>
        <w:tab/>
      </w:r>
      <w:r>
        <w:rPr>
          <w:rFonts w:ascii="Times New Roman" w:hAnsi="Times New Roman" w:cs="Times New Roman"/>
          <w:sz w:val="24"/>
          <w:szCs w:val="24"/>
        </w:rPr>
        <w:tab/>
        <w:t>Sixth</w:t>
      </w:r>
      <w:r w:rsidRPr="00690CFF">
        <w:rPr>
          <w:rFonts w:ascii="Times New Roman" w:hAnsi="Times New Roman" w:cs="Times New Roman"/>
          <w:sz w:val="24"/>
          <w:szCs w:val="24"/>
        </w:rPr>
        <w:t xml:space="preserve"> Respondent</w:t>
      </w:r>
      <w:r w:rsidR="00DB33EF" w:rsidRPr="00690CFF">
        <w:rPr>
          <w:rFonts w:ascii="Times New Roman" w:hAnsi="Times New Roman" w:cs="Times New Roman"/>
          <w:b/>
          <w:sz w:val="24"/>
          <w:szCs w:val="24"/>
        </w:rPr>
        <w:tab/>
      </w:r>
    </w:p>
    <w:p w:rsidR="00DB33EF" w:rsidRDefault="008B4121" w:rsidP="00FA6877">
      <w:pPr>
        <w:rPr>
          <w:rFonts w:ascii="Times New Roman" w:hAnsi="Times New Roman" w:cs="Times New Roman"/>
          <w:sz w:val="24"/>
          <w:szCs w:val="24"/>
        </w:rPr>
      </w:pPr>
      <w:r>
        <w:rPr>
          <w:rFonts w:ascii="Times New Roman" w:hAnsi="Times New Roman" w:cs="Times New Roman"/>
          <w:b/>
          <w:sz w:val="24"/>
          <w:szCs w:val="24"/>
        </w:rPr>
        <w:t>THE ATTORNEY-GENERAL, e</w:t>
      </w:r>
      <w:r w:rsidR="00472230">
        <w:rPr>
          <w:rFonts w:ascii="Times New Roman" w:hAnsi="Times New Roman" w:cs="Times New Roman"/>
          <w:b/>
          <w:sz w:val="24"/>
          <w:szCs w:val="24"/>
        </w:rPr>
        <w:t>SWATINI</w:t>
      </w:r>
      <w:r w:rsidR="00E66D24">
        <w:rPr>
          <w:rFonts w:ascii="Times New Roman" w:hAnsi="Times New Roman" w:cs="Times New Roman"/>
          <w:b/>
          <w:sz w:val="24"/>
          <w:szCs w:val="24"/>
        </w:rPr>
        <w:tab/>
      </w:r>
      <w:r w:rsidR="00E66D24">
        <w:rPr>
          <w:rFonts w:ascii="Times New Roman" w:hAnsi="Times New Roman" w:cs="Times New Roman"/>
          <w:b/>
          <w:sz w:val="24"/>
          <w:szCs w:val="24"/>
        </w:rPr>
        <w:tab/>
      </w:r>
      <w:r w:rsidR="00E66D24">
        <w:rPr>
          <w:rFonts w:ascii="Times New Roman" w:hAnsi="Times New Roman" w:cs="Times New Roman"/>
          <w:b/>
          <w:sz w:val="24"/>
          <w:szCs w:val="24"/>
        </w:rPr>
        <w:tab/>
      </w:r>
      <w:r w:rsidR="00472230">
        <w:rPr>
          <w:rFonts w:ascii="Times New Roman" w:hAnsi="Times New Roman" w:cs="Times New Roman"/>
          <w:b/>
          <w:sz w:val="24"/>
          <w:szCs w:val="24"/>
        </w:rPr>
        <w:tab/>
      </w:r>
      <w:r w:rsidR="00472230" w:rsidRPr="00472230">
        <w:rPr>
          <w:rFonts w:ascii="Times New Roman" w:hAnsi="Times New Roman" w:cs="Times New Roman"/>
          <w:sz w:val="24"/>
          <w:szCs w:val="24"/>
        </w:rPr>
        <w:t>Seventh Respondent</w:t>
      </w:r>
    </w:p>
    <w:p w:rsidR="00BA1FC1" w:rsidRDefault="00472230" w:rsidP="00FA6877">
      <w:pPr>
        <w:rPr>
          <w:rFonts w:ascii="Times New Roman" w:hAnsi="Times New Roman" w:cs="Times New Roman"/>
          <w:sz w:val="24"/>
          <w:szCs w:val="24"/>
        </w:rPr>
      </w:pPr>
      <w:r w:rsidRPr="00472230">
        <w:rPr>
          <w:rFonts w:ascii="Times New Roman" w:hAnsi="Times New Roman" w:cs="Times New Roman"/>
          <w:b/>
          <w:sz w:val="24"/>
          <w:szCs w:val="24"/>
        </w:rPr>
        <w:t>THE MASTER OF THE HIGH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Eighth Respondent</w:t>
      </w:r>
    </w:p>
    <w:p w:rsidR="00B42401" w:rsidRDefault="00B42401" w:rsidP="00FA6877">
      <w:pPr>
        <w:rPr>
          <w:rFonts w:ascii="Times New Roman" w:hAnsi="Times New Roman" w:cs="Times New Roman"/>
          <w:sz w:val="24"/>
          <w:szCs w:val="24"/>
        </w:rPr>
      </w:pPr>
    </w:p>
    <w:p w:rsidR="00340F1B" w:rsidRPr="00690CFF" w:rsidRDefault="00340F1B" w:rsidP="00FA6877">
      <w:pPr>
        <w:rPr>
          <w:rFonts w:ascii="Times New Roman" w:hAnsi="Times New Roman" w:cs="Times New Roman"/>
          <w:b/>
          <w:sz w:val="24"/>
          <w:szCs w:val="24"/>
        </w:rPr>
      </w:pPr>
    </w:p>
    <w:p w:rsidR="00DB33EF" w:rsidRPr="00690CFF" w:rsidRDefault="00DB33EF" w:rsidP="00FA6877">
      <w:pPr>
        <w:rPr>
          <w:rFonts w:ascii="Times New Roman" w:hAnsi="Times New Roman" w:cs="Times New Roman"/>
          <w:b/>
          <w:sz w:val="24"/>
          <w:szCs w:val="24"/>
        </w:rPr>
      </w:pPr>
    </w:p>
    <w:p w:rsidR="00DB33EF" w:rsidRPr="00AB0576" w:rsidRDefault="00DB33EF" w:rsidP="007F05E8">
      <w:pPr>
        <w:ind w:left="2160" w:hanging="2160"/>
        <w:jc w:val="both"/>
        <w:rPr>
          <w:rFonts w:ascii="Times New Roman" w:hAnsi="Times New Roman" w:cs="Times New Roman"/>
          <w:i/>
          <w:sz w:val="24"/>
          <w:szCs w:val="24"/>
        </w:rPr>
      </w:pPr>
      <w:r w:rsidRPr="00690CFF">
        <w:rPr>
          <w:rFonts w:ascii="Times New Roman" w:hAnsi="Times New Roman" w:cs="Times New Roman"/>
          <w:b/>
          <w:sz w:val="24"/>
          <w:szCs w:val="24"/>
        </w:rPr>
        <w:t>Neutral Citation:</w:t>
      </w:r>
      <w:r w:rsidRPr="00690CFF">
        <w:rPr>
          <w:rFonts w:ascii="Times New Roman" w:hAnsi="Times New Roman" w:cs="Times New Roman"/>
          <w:sz w:val="24"/>
          <w:szCs w:val="24"/>
        </w:rPr>
        <w:tab/>
      </w:r>
      <w:r w:rsidR="00472230" w:rsidRPr="00AB0576">
        <w:rPr>
          <w:rFonts w:ascii="Times New Roman" w:hAnsi="Times New Roman" w:cs="Times New Roman"/>
          <w:i/>
          <w:sz w:val="24"/>
          <w:szCs w:val="24"/>
        </w:rPr>
        <w:t>Anasta</w:t>
      </w:r>
      <w:r w:rsidR="00E66D24" w:rsidRPr="00AB0576">
        <w:rPr>
          <w:rFonts w:ascii="Times New Roman" w:hAnsi="Times New Roman" w:cs="Times New Roman"/>
          <w:i/>
          <w:sz w:val="24"/>
          <w:szCs w:val="24"/>
        </w:rPr>
        <w:t>sia S</w:t>
      </w:r>
      <w:r w:rsidR="00AB3DD9" w:rsidRPr="00AB0576">
        <w:rPr>
          <w:rFonts w:ascii="Times New Roman" w:hAnsi="Times New Roman" w:cs="Times New Roman"/>
          <w:i/>
          <w:sz w:val="24"/>
          <w:szCs w:val="24"/>
        </w:rPr>
        <w:t>tylianou &amp;</w:t>
      </w:r>
      <w:r w:rsidR="00EB6557" w:rsidRPr="00AB0576">
        <w:rPr>
          <w:rFonts w:ascii="Times New Roman" w:hAnsi="Times New Roman" w:cs="Times New Roman"/>
          <w:i/>
          <w:sz w:val="24"/>
          <w:szCs w:val="24"/>
        </w:rPr>
        <w:t xml:space="preserve"> Five</w:t>
      </w:r>
      <w:r w:rsidR="00AB3DD9" w:rsidRPr="00AB0576">
        <w:rPr>
          <w:rFonts w:ascii="Times New Roman" w:hAnsi="Times New Roman" w:cs="Times New Roman"/>
          <w:i/>
          <w:sz w:val="24"/>
          <w:szCs w:val="24"/>
        </w:rPr>
        <w:t xml:space="preserve"> others vs FIFI Clemence Mikango &amp; </w:t>
      </w:r>
      <w:r w:rsidR="00A01F5C" w:rsidRPr="00AB0576">
        <w:rPr>
          <w:rFonts w:ascii="Times New Roman" w:hAnsi="Times New Roman" w:cs="Times New Roman"/>
          <w:i/>
          <w:sz w:val="24"/>
          <w:szCs w:val="24"/>
        </w:rPr>
        <w:t>Seven Others</w:t>
      </w:r>
      <w:r w:rsidR="00AB3DD9" w:rsidRPr="00AB0576">
        <w:rPr>
          <w:rFonts w:ascii="Times New Roman" w:hAnsi="Times New Roman" w:cs="Times New Roman"/>
          <w:i/>
          <w:sz w:val="24"/>
          <w:szCs w:val="24"/>
        </w:rPr>
        <w:t xml:space="preserve"> (64/2021) </w:t>
      </w:r>
      <w:r w:rsidR="00A01F5C" w:rsidRPr="00AB0576">
        <w:rPr>
          <w:rFonts w:ascii="Times New Roman" w:hAnsi="Times New Roman" w:cs="Times New Roman"/>
          <w:i/>
          <w:sz w:val="24"/>
          <w:szCs w:val="24"/>
        </w:rPr>
        <w:t>[2022]</w:t>
      </w:r>
      <w:r w:rsidR="00AB3DD9" w:rsidRPr="00AB0576">
        <w:rPr>
          <w:rFonts w:ascii="Times New Roman" w:hAnsi="Times New Roman" w:cs="Times New Roman"/>
          <w:i/>
          <w:sz w:val="24"/>
          <w:szCs w:val="24"/>
        </w:rPr>
        <w:t xml:space="preserve"> </w:t>
      </w:r>
      <w:r w:rsidR="00E66D24" w:rsidRPr="00AB0576">
        <w:rPr>
          <w:rFonts w:ascii="Times New Roman" w:hAnsi="Times New Roman" w:cs="Times New Roman"/>
          <w:i/>
          <w:sz w:val="24"/>
          <w:szCs w:val="24"/>
        </w:rPr>
        <w:t xml:space="preserve">SZSC </w:t>
      </w:r>
      <w:r w:rsidR="00C211B4">
        <w:rPr>
          <w:rFonts w:ascii="Times New Roman" w:hAnsi="Times New Roman" w:cs="Times New Roman"/>
          <w:i/>
          <w:sz w:val="24"/>
          <w:szCs w:val="24"/>
        </w:rPr>
        <w:t>44</w:t>
      </w:r>
      <w:r w:rsidR="00E66D24" w:rsidRPr="00AB0576">
        <w:rPr>
          <w:rFonts w:ascii="Times New Roman" w:hAnsi="Times New Roman" w:cs="Times New Roman"/>
          <w:i/>
          <w:sz w:val="24"/>
          <w:szCs w:val="24"/>
        </w:rPr>
        <w:t xml:space="preserve"> </w:t>
      </w:r>
      <w:r w:rsidR="005C4E6D" w:rsidRPr="00AB0576">
        <w:rPr>
          <w:rFonts w:ascii="Times New Roman" w:hAnsi="Times New Roman" w:cs="Times New Roman"/>
          <w:i/>
          <w:sz w:val="24"/>
          <w:szCs w:val="24"/>
        </w:rPr>
        <w:t>(21</w:t>
      </w:r>
      <w:r w:rsidR="00BC2B85" w:rsidRPr="00AB0576">
        <w:rPr>
          <w:rFonts w:ascii="Times New Roman" w:hAnsi="Times New Roman" w:cs="Times New Roman"/>
          <w:i/>
          <w:sz w:val="24"/>
          <w:szCs w:val="24"/>
        </w:rPr>
        <w:t xml:space="preserve"> April 2022</w:t>
      </w:r>
      <w:r w:rsidR="00E66D24" w:rsidRPr="00AB0576">
        <w:rPr>
          <w:rFonts w:ascii="Times New Roman" w:hAnsi="Times New Roman" w:cs="Times New Roman"/>
          <w:i/>
          <w:sz w:val="24"/>
          <w:szCs w:val="24"/>
        </w:rPr>
        <w:t>)</w:t>
      </w:r>
    </w:p>
    <w:p w:rsidR="00DB33EF" w:rsidRPr="00690CFF" w:rsidRDefault="00DB33EF" w:rsidP="00FA6877">
      <w:pPr>
        <w:ind w:left="2552"/>
        <w:jc w:val="both"/>
        <w:rPr>
          <w:rFonts w:ascii="Times New Roman" w:hAnsi="Times New Roman" w:cs="Times New Roman"/>
          <w:i/>
          <w:sz w:val="24"/>
          <w:szCs w:val="24"/>
        </w:rPr>
      </w:pPr>
    </w:p>
    <w:p w:rsidR="00DB33EF" w:rsidRDefault="00DB33EF" w:rsidP="00AB3DD9">
      <w:pPr>
        <w:rPr>
          <w:rFonts w:ascii="Times New Roman" w:hAnsi="Times New Roman" w:cs="Times New Roman"/>
          <w:b/>
          <w:sz w:val="24"/>
          <w:szCs w:val="24"/>
        </w:rPr>
      </w:pPr>
      <w:r w:rsidRPr="00690CFF">
        <w:rPr>
          <w:rFonts w:ascii="Times New Roman" w:hAnsi="Times New Roman" w:cs="Times New Roman"/>
          <w:b/>
          <w:sz w:val="24"/>
          <w:szCs w:val="24"/>
        </w:rPr>
        <w:t>CORAM:</w:t>
      </w:r>
      <w:r w:rsidRPr="00690CFF">
        <w:rPr>
          <w:rFonts w:ascii="Times New Roman" w:hAnsi="Times New Roman" w:cs="Times New Roman"/>
          <w:sz w:val="24"/>
          <w:szCs w:val="24"/>
        </w:rPr>
        <w:tab/>
      </w:r>
      <w:r w:rsidRPr="00690CFF">
        <w:rPr>
          <w:rFonts w:ascii="Times New Roman" w:hAnsi="Times New Roman" w:cs="Times New Roman"/>
          <w:sz w:val="24"/>
          <w:szCs w:val="24"/>
        </w:rPr>
        <w:tab/>
      </w:r>
      <w:r w:rsidRPr="00690CFF">
        <w:rPr>
          <w:rFonts w:ascii="Times New Roman" w:hAnsi="Times New Roman" w:cs="Times New Roman"/>
          <w:sz w:val="24"/>
          <w:szCs w:val="24"/>
        </w:rPr>
        <w:tab/>
      </w:r>
      <w:r w:rsidR="00BA6522" w:rsidRPr="00690CFF">
        <w:rPr>
          <w:rFonts w:ascii="Times New Roman" w:hAnsi="Times New Roman" w:cs="Times New Roman"/>
          <w:b/>
          <w:sz w:val="24"/>
          <w:szCs w:val="24"/>
        </w:rPr>
        <w:t>S</w:t>
      </w:r>
      <w:r w:rsidRPr="00690CFF">
        <w:rPr>
          <w:rFonts w:ascii="Times New Roman" w:hAnsi="Times New Roman" w:cs="Times New Roman"/>
          <w:b/>
          <w:sz w:val="24"/>
          <w:szCs w:val="24"/>
        </w:rPr>
        <w:t>.</w:t>
      </w:r>
      <w:r w:rsidR="003A4E3C">
        <w:rPr>
          <w:rFonts w:ascii="Times New Roman" w:hAnsi="Times New Roman" w:cs="Times New Roman"/>
          <w:b/>
          <w:sz w:val="24"/>
          <w:szCs w:val="24"/>
        </w:rPr>
        <w:t xml:space="preserve"> </w:t>
      </w:r>
      <w:r w:rsidR="00BA6522" w:rsidRPr="00690CFF">
        <w:rPr>
          <w:rFonts w:ascii="Times New Roman" w:hAnsi="Times New Roman" w:cs="Times New Roman"/>
          <w:b/>
          <w:sz w:val="24"/>
          <w:szCs w:val="24"/>
        </w:rPr>
        <w:t>P</w:t>
      </w:r>
      <w:r w:rsidRPr="00690CFF">
        <w:rPr>
          <w:rFonts w:ascii="Times New Roman" w:hAnsi="Times New Roman" w:cs="Times New Roman"/>
          <w:b/>
          <w:sz w:val="24"/>
          <w:szCs w:val="24"/>
        </w:rPr>
        <w:t>. DLAMINI JA</w:t>
      </w:r>
    </w:p>
    <w:p w:rsidR="00AB3DD9" w:rsidRDefault="00AB3DD9" w:rsidP="00AB3DD9">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 B. MAPHALALA JA</w:t>
      </w:r>
    </w:p>
    <w:p w:rsidR="00AB3DD9" w:rsidRPr="00690CFF" w:rsidRDefault="00AB3DD9" w:rsidP="00AB3DD9">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A.M. LUKHELE AJA</w:t>
      </w:r>
    </w:p>
    <w:p w:rsidR="00DB33EF" w:rsidRDefault="00690CFF" w:rsidP="00FA6877">
      <w:pPr>
        <w:ind w:left="1701"/>
        <w:rPr>
          <w:rFonts w:ascii="Times New Roman" w:hAnsi="Times New Roman" w:cs="Times New Roman"/>
          <w:b/>
          <w:sz w:val="24"/>
          <w:szCs w:val="24"/>
        </w:rPr>
      </w:pPr>
      <w:r w:rsidRPr="00690CFF">
        <w:rPr>
          <w:rFonts w:ascii="Times New Roman" w:hAnsi="Times New Roman" w:cs="Times New Roman"/>
          <w:b/>
          <w:sz w:val="24"/>
          <w:szCs w:val="24"/>
        </w:rPr>
        <w:tab/>
      </w:r>
      <w:r w:rsidRPr="00690CFF">
        <w:rPr>
          <w:rFonts w:ascii="Times New Roman" w:hAnsi="Times New Roman" w:cs="Times New Roman"/>
          <w:b/>
          <w:sz w:val="24"/>
          <w:szCs w:val="24"/>
        </w:rPr>
        <w:tab/>
      </w:r>
      <w:r w:rsidR="00BA6522" w:rsidRPr="00690CFF">
        <w:rPr>
          <w:rFonts w:ascii="Times New Roman" w:hAnsi="Times New Roman" w:cs="Times New Roman"/>
          <w:b/>
          <w:sz w:val="24"/>
          <w:szCs w:val="24"/>
        </w:rPr>
        <w:t>J.</w:t>
      </w:r>
      <w:r w:rsidR="003A4E3C">
        <w:rPr>
          <w:rFonts w:ascii="Times New Roman" w:hAnsi="Times New Roman" w:cs="Times New Roman"/>
          <w:b/>
          <w:sz w:val="24"/>
          <w:szCs w:val="24"/>
        </w:rPr>
        <w:t xml:space="preserve"> </w:t>
      </w:r>
      <w:r w:rsidR="00AB3DD9">
        <w:rPr>
          <w:rFonts w:ascii="Times New Roman" w:hAnsi="Times New Roman" w:cs="Times New Roman"/>
          <w:b/>
          <w:sz w:val="24"/>
          <w:szCs w:val="24"/>
        </w:rPr>
        <w:t>C</w:t>
      </w:r>
      <w:r w:rsidR="00BA6522" w:rsidRPr="00690CFF">
        <w:rPr>
          <w:rFonts w:ascii="Times New Roman" w:hAnsi="Times New Roman" w:cs="Times New Roman"/>
          <w:b/>
          <w:sz w:val="24"/>
          <w:szCs w:val="24"/>
        </w:rPr>
        <w:t>. CURRIE</w:t>
      </w:r>
      <w:r w:rsidR="00DB33EF" w:rsidRPr="00690CFF">
        <w:rPr>
          <w:rFonts w:ascii="Times New Roman" w:hAnsi="Times New Roman" w:cs="Times New Roman"/>
          <w:b/>
          <w:sz w:val="24"/>
          <w:szCs w:val="24"/>
        </w:rPr>
        <w:t xml:space="preserve"> </w:t>
      </w:r>
      <w:r w:rsidR="000748F1" w:rsidRPr="00690CFF">
        <w:rPr>
          <w:rFonts w:ascii="Times New Roman" w:hAnsi="Times New Roman" w:cs="Times New Roman"/>
          <w:b/>
          <w:sz w:val="24"/>
          <w:szCs w:val="24"/>
        </w:rPr>
        <w:t>A</w:t>
      </w:r>
      <w:r w:rsidR="00DB33EF" w:rsidRPr="00690CFF">
        <w:rPr>
          <w:rFonts w:ascii="Times New Roman" w:hAnsi="Times New Roman" w:cs="Times New Roman"/>
          <w:b/>
          <w:sz w:val="24"/>
          <w:szCs w:val="24"/>
        </w:rPr>
        <w:t xml:space="preserve">JA </w:t>
      </w:r>
    </w:p>
    <w:p w:rsidR="00AB3DD9" w:rsidRPr="00690CFF" w:rsidRDefault="00AB3DD9" w:rsidP="00AB3DD9">
      <w:pPr>
        <w:ind w:left="2421" w:firstLine="459"/>
        <w:rPr>
          <w:rFonts w:ascii="Times New Roman" w:hAnsi="Times New Roman" w:cs="Times New Roman"/>
          <w:b/>
          <w:sz w:val="24"/>
          <w:szCs w:val="24"/>
        </w:rPr>
      </w:pPr>
      <w:r>
        <w:rPr>
          <w:rFonts w:ascii="Times New Roman" w:hAnsi="Times New Roman" w:cs="Times New Roman"/>
          <w:b/>
          <w:sz w:val="24"/>
          <w:szCs w:val="24"/>
        </w:rPr>
        <w:t>M.J. MANZINI AJA</w:t>
      </w:r>
    </w:p>
    <w:p w:rsidR="00DB33EF" w:rsidRPr="00690CFF" w:rsidRDefault="00DB33EF" w:rsidP="00FA6877">
      <w:pPr>
        <w:ind w:left="1701"/>
        <w:rPr>
          <w:rFonts w:ascii="Times New Roman" w:hAnsi="Times New Roman" w:cs="Times New Roman"/>
          <w:b/>
          <w:sz w:val="24"/>
          <w:szCs w:val="24"/>
        </w:rPr>
      </w:pPr>
      <w:r w:rsidRPr="00690CFF">
        <w:rPr>
          <w:rFonts w:ascii="Times New Roman" w:hAnsi="Times New Roman" w:cs="Times New Roman"/>
          <w:b/>
          <w:sz w:val="24"/>
          <w:szCs w:val="24"/>
        </w:rPr>
        <w:tab/>
      </w:r>
      <w:r w:rsidRPr="00690CFF">
        <w:rPr>
          <w:rFonts w:ascii="Times New Roman" w:hAnsi="Times New Roman" w:cs="Times New Roman"/>
          <w:b/>
          <w:sz w:val="24"/>
          <w:szCs w:val="24"/>
        </w:rPr>
        <w:tab/>
      </w:r>
      <w:r w:rsidRPr="00690CFF">
        <w:rPr>
          <w:rFonts w:ascii="Times New Roman" w:hAnsi="Times New Roman" w:cs="Times New Roman"/>
          <w:b/>
          <w:sz w:val="24"/>
          <w:szCs w:val="24"/>
        </w:rPr>
        <w:tab/>
      </w:r>
    </w:p>
    <w:p w:rsidR="00DB33EF" w:rsidRPr="003A4E3C" w:rsidRDefault="00DB33EF" w:rsidP="00690CFF">
      <w:pPr>
        <w:rPr>
          <w:rFonts w:ascii="Times New Roman" w:hAnsi="Times New Roman" w:cs="Times New Roman"/>
          <w:b/>
          <w:sz w:val="24"/>
          <w:szCs w:val="24"/>
        </w:rPr>
      </w:pPr>
      <w:r w:rsidRPr="003A4E3C">
        <w:rPr>
          <w:rFonts w:ascii="Times New Roman" w:hAnsi="Times New Roman" w:cs="Times New Roman"/>
          <w:b/>
          <w:sz w:val="24"/>
          <w:szCs w:val="24"/>
        </w:rPr>
        <w:t>DATE HEARD:</w:t>
      </w:r>
      <w:r w:rsidRPr="003A4E3C">
        <w:rPr>
          <w:rFonts w:ascii="Times New Roman" w:hAnsi="Times New Roman" w:cs="Times New Roman"/>
          <w:b/>
          <w:sz w:val="24"/>
          <w:szCs w:val="24"/>
        </w:rPr>
        <w:tab/>
      </w:r>
      <w:r w:rsidRPr="003A4E3C">
        <w:rPr>
          <w:rFonts w:ascii="Times New Roman" w:hAnsi="Times New Roman" w:cs="Times New Roman"/>
          <w:b/>
          <w:sz w:val="24"/>
          <w:szCs w:val="24"/>
        </w:rPr>
        <w:tab/>
      </w:r>
      <w:r w:rsidR="006E64F5">
        <w:rPr>
          <w:rFonts w:ascii="Times New Roman" w:hAnsi="Times New Roman" w:cs="Times New Roman"/>
          <w:sz w:val="24"/>
          <w:szCs w:val="24"/>
        </w:rPr>
        <w:t xml:space="preserve">21 April, </w:t>
      </w:r>
      <w:r w:rsidR="006E64F5" w:rsidRPr="00AB3DD9">
        <w:rPr>
          <w:rFonts w:ascii="Times New Roman" w:hAnsi="Times New Roman" w:cs="Times New Roman"/>
          <w:sz w:val="24"/>
          <w:szCs w:val="24"/>
        </w:rPr>
        <w:t>2022</w:t>
      </w:r>
      <w:r w:rsidRPr="00AB3DD9">
        <w:rPr>
          <w:rFonts w:ascii="Times New Roman" w:hAnsi="Times New Roman" w:cs="Times New Roman"/>
          <w:sz w:val="24"/>
          <w:szCs w:val="24"/>
        </w:rPr>
        <w:tab/>
      </w:r>
      <w:r w:rsidRPr="003A4E3C">
        <w:rPr>
          <w:rFonts w:ascii="Times New Roman" w:hAnsi="Times New Roman" w:cs="Times New Roman"/>
          <w:b/>
          <w:sz w:val="24"/>
          <w:szCs w:val="24"/>
        </w:rPr>
        <w:tab/>
      </w:r>
    </w:p>
    <w:p w:rsidR="00DB33EF" w:rsidRPr="003A4E3C" w:rsidRDefault="00DB33EF" w:rsidP="00690CFF">
      <w:pPr>
        <w:spacing w:line="240" w:lineRule="auto"/>
        <w:rPr>
          <w:rFonts w:ascii="Times New Roman" w:hAnsi="Times New Roman" w:cs="Times New Roman"/>
          <w:sz w:val="24"/>
          <w:szCs w:val="24"/>
        </w:rPr>
      </w:pPr>
      <w:r w:rsidRPr="003A4E3C">
        <w:rPr>
          <w:rFonts w:ascii="Times New Roman" w:hAnsi="Times New Roman" w:cs="Times New Roman"/>
          <w:b/>
          <w:sz w:val="24"/>
          <w:szCs w:val="24"/>
        </w:rPr>
        <w:t>DATE DELIVERD</w:t>
      </w:r>
      <w:r w:rsidR="007F05E8">
        <w:rPr>
          <w:rFonts w:ascii="Times New Roman" w:hAnsi="Times New Roman" w:cs="Times New Roman"/>
          <w:b/>
          <w:sz w:val="24"/>
          <w:szCs w:val="24"/>
        </w:rPr>
        <w:t xml:space="preserve">: </w:t>
      </w:r>
      <w:r w:rsidRPr="003A4E3C">
        <w:rPr>
          <w:rFonts w:ascii="Times New Roman" w:hAnsi="Times New Roman" w:cs="Times New Roman"/>
          <w:sz w:val="24"/>
          <w:szCs w:val="24"/>
        </w:rPr>
        <w:t xml:space="preserve">             </w:t>
      </w:r>
      <w:r w:rsidR="00FB1035">
        <w:rPr>
          <w:rFonts w:ascii="Times New Roman" w:hAnsi="Times New Roman" w:cs="Times New Roman"/>
          <w:sz w:val="24"/>
          <w:szCs w:val="24"/>
        </w:rPr>
        <w:t>12 September, 2022</w:t>
      </w:r>
    </w:p>
    <w:p w:rsidR="00637FFB" w:rsidRDefault="00637FFB" w:rsidP="008635EA">
      <w:pPr>
        <w:spacing w:line="480" w:lineRule="auto"/>
        <w:ind w:left="2127" w:hanging="1407"/>
        <w:jc w:val="both"/>
        <w:rPr>
          <w:rFonts w:ascii="Times New Roman" w:hAnsi="Times New Roman" w:cs="Times New Roman"/>
          <w:b/>
          <w:sz w:val="28"/>
          <w:szCs w:val="28"/>
        </w:rPr>
      </w:pPr>
    </w:p>
    <w:p w:rsidR="00DB33EF" w:rsidRDefault="00DB33EF" w:rsidP="00547CA0">
      <w:pPr>
        <w:spacing w:line="480" w:lineRule="auto"/>
        <w:ind w:left="2127" w:hanging="1407"/>
        <w:jc w:val="both"/>
        <w:rPr>
          <w:rFonts w:ascii="Times New Roman" w:hAnsi="Times New Roman" w:cs="Times New Roman"/>
          <w:i/>
          <w:sz w:val="28"/>
          <w:szCs w:val="28"/>
        </w:rPr>
      </w:pPr>
      <w:r w:rsidRPr="003A4E3C">
        <w:rPr>
          <w:rFonts w:ascii="Times New Roman" w:hAnsi="Times New Roman" w:cs="Times New Roman"/>
          <w:b/>
          <w:sz w:val="28"/>
          <w:szCs w:val="28"/>
        </w:rPr>
        <w:t>Summary</w:t>
      </w:r>
      <w:r w:rsidRPr="003A4E3C">
        <w:rPr>
          <w:rFonts w:ascii="Times New Roman" w:hAnsi="Times New Roman" w:cs="Times New Roman"/>
          <w:sz w:val="28"/>
          <w:szCs w:val="28"/>
        </w:rPr>
        <w:t xml:space="preserve">: Civil </w:t>
      </w:r>
      <w:r w:rsidR="00EB6557">
        <w:rPr>
          <w:rFonts w:ascii="Times New Roman" w:hAnsi="Times New Roman" w:cs="Times New Roman"/>
          <w:sz w:val="28"/>
          <w:szCs w:val="28"/>
        </w:rPr>
        <w:t xml:space="preserve">Law and </w:t>
      </w:r>
      <w:r w:rsidR="006C0EEC" w:rsidRPr="003A4E3C">
        <w:rPr>
          <w:rFonts w:ascii="Times New Roman" w:hAnsi="Times New Roman" w:cs="Times New Roman"/>
          <w:i/>
          <w:sz w:val="28"/>
          <w:szCs w:val="28"/>
        </w:rPr>
        <w:t xml:space="preserve">Procedure </w:t>
      </w:r>
      <w:r w:rsidR="006C0EEC" w:rsidRPr="003A4E3C">
        <w:rPr>
          <w:rFonts w:ascii="Times New Roman" w:hAnsi="Times New Roman" w:cs="Times New Roman"/>
          <w:i/>
          <w:sz w:val="28"/>
          <w:szCs w:val="28"/>
        </w:rPr>
        <w:softHyphen/>
      </w:r>
      <w:r w:rsidR="006C0EEC" w:rsidRPr="003A4E3C">
        <w:rPr>
          <w:rFonts w:ascii="Times New Roman" w:hAnsi="Times New Roman" w:cs="Times New Roman"/>
          <w:i/>
          <w:sz w:val="28"/>
          <w:szCs w:val="28"/>
        </w:rPr>
        <w:softHyphen/>
      </w:r>
      <w:r w:rsidR="00EB6557">
        <w:rPr>
          <w:rFonts w:ascii="Times New Roman" w:hAnsi="Times New Roman" w:cs="Times New Roman"/>
          <w:i/>
          <w:sz w:val="28"/>
          <w:szCs w:val="28"/>
        </w:rPr>
        <w:t>–</w:t>
      </w:r>
      <w:r w:rsidRPr="003A4E3C">
        <w:rPr>
          <w:rFonts w:ascii="Times New Roman" w:hAnsi="Times New Roman" w:cs="Times New Roman"/>
          <w:i/>
          <w:sz w:val="28"/>
          <w:szCs w:val="28"/>
        </w:rPr>
        <w:t xml:space="preserve"> A</w:t>
      </w:r>
      <w:r w:rsidR="00EB6557">
        <w:rPr>
          <w:rFonts w:ascii="Times New Roman" w:hAnsi="Times New Roman" w:cs="Times New Roman"/>
          <w:i/>
          <w:sz w:val="28"/>
          <w:szCs w:val="28"/>
        </w:rPr>
        <w:t>ll procedural issues relating to filing abandoned by the parties and by consent parties agreed to proceed to the merits or demerits of the appeal; universal partnership Rule 18 and its application to the matter – Held that the applica</w:t>
      </w:r>
      <w:r w:rsidR="00A01F5C">
        <w:rPr>
          <w:rFonts w:ascii="Times New Roman" w:hAnsi="Times New Roman" w:cs="Times New Roman"/>
          <w:i/>
          <w:sz w:val="28"/>
          <w:szCs w:val="28"/>
        </w:rPr>
        <w:t>n</w:t>
      </w:r>
      <w:r w:rsidR="00EB6557">
        <w:rPr>
          <w:rFonts w:ascii="Times New Roman" w:hAnsi="Times New Roman" w:cs="Times New Roman"/>
          <w:i/>
          <w:sz w:val="28"/>
          <w:szCs w:val="28"/>
        </w:rPr>
        <w:t>t did not pursue any other</w:t>
      </w:r>
      <w:r w:rsidR="00A01F5C">
        <w:rPr>
          <w:rFonts w:ascii="Times New Roman" w:hAnsi="Times New Roman" w:cs="Times New Roman"/>
          <w:i/>
          <w:sz w:val="28"/>
          <w:szCs w:val="28"/>
        </w:rPr>
        <w:t xml:space="preserve"> issues by the prayer that the C</w:t>
      </w:r>
      <w:r w:rsidR="00EB6557">
        <w:rPr>
          <w:rFonts w:ascii="Times New Roman" w:hAnsi="Times New Roman" w:cs="Times New Roman"/>
          <w:i/>
          <w:sz w:val="28"/>
          <w:szCs w:val="28"/>
        </w:rPr>
        <w:t>ourt order</w:t>
      </w:r>
      <w:r w:rsidR="00A01F5C">
        <w:rPr>
          <w:rFonts w:ascii="Times New Roman" w:hAnsi="Times New Roman" w:cs="Times New Roman"/>
          <w:i/>
          <w:sz w:val="28"/>
          <w:szCs w:val="28"/>
        </w:rPr>
        <w:t>s</w:t>
      </w:r>
      <w:r w:rsidR="00EB6557">
        <w:rPr>
          <w:rFonts w:ascii="Times New Roman" w:hAnsi="Times New Roman" w:cs="Times New Roman"/>
          <w:i/>
          <w:sz w:val="28"/>
          <w:szCs w:val="28"/>
        </w:rPr>
        <w:t xml:space="preserve"> that the Appellant be granted the opport</w:t>
      </w:r>
      <w:r w:rsidR="007674DD">
        <w:rPr>
          <w:rFonts w:ascii="Times New Roman" w:hAnsi="Times New Roman" w:cs="Times New Roman"/>
          <w:i/>
          <w:sz w:val="28"/>
          <w:szCs w:val="28"/>
        </w:rPr>
        <w:t xml:space="preserve">unity to </w:t>
      </w:r>
      <w:r w:rsidR="00A01F5C">
        <w:rPr>
          <w:rFonts w:ascii="Times New Roman" w:hAnsi="Times New Roman" w:cs="Times New Roman"/>
          <w:i/>
          <w:sz w:val="28"/>
          <w:szCs w:val="28"/>
        </w:rPr>
        <w:t>ad</w:t>
      </w:r>
      <w:r w:rsidR="00EB6557">
        <w:rPr>
          <w:rFonts w:ascii="Times New Roman" w:hAnsi="Times New Roman" w:cs="Times New Roman"/>
          <w:i/>
          <w:sz w:val="28"/>
          <w:szCs w:val="28"/>
        </w:rPr>
        <w:t>duce further evidence and refer the matter back to the High Court subject to such direc</w:t>
      </w:r>
      <w:r w:rsidR="007545DE">
        <w:rPr>
          <w:rFonts w:ascii="Times New Roman" w:hAnsi="Times New Roman" w:cs="Times New Roman"/>
          <w:i/>
          <w:sz w:val="28"/>
          <w:szCs w:val="28"/>
        </w:rPr>
        <w:t>tions that the C</w:t>
      </w:r>
      <w:r w:rsidR="00EB6557">
        <w:rPr>
          <w:rFonts w:ascii="Times New Roman" w:hAnsi="Times New Roman" w:cs="Times New Roman"/>
          <w:i/>
          <w:sz w:val="28"/>
          <w:szCs w:val="28"/>
        </w:rPr>
        <w:t xml:space="preserve">ourt may </w:t>
      </w:r>
      <w:r w:rsidR="007674DD">
        <w:rPr>
          <w:rFonts w:ascii="Times New Roman" w:hAnsi="Times New Roman" w:cs="Times New Roman"/>
          <w:i/>
          <w:sz w:val="28"/>
          <w:szCs w:val="28"/>
        </w:rPr>
        <w:t xml:space="preserve">attach to the court order – Held that the Appellants have failed to make a case for the relief sought and as such the appeal stands to be dismissed with costs.   </w:t>
      </w:r>
    </w:p>
    <w:p w:rsidR="008E6B4B" w:rsidRDefault="008E6B4B" w:rsidP="00547CA0">
      <w:pPr>
        <w:spacing w:line="480" w:lineRule="auto"/>
        <w:ind w:left="2127" w:hanging="1407"/>
        <w:jc w:val="both"/>
        <w:rPr>
          <w:rFonts w:ascii="Times New Roman" w:hAnsi="Times New Roman" w:cs="Times New Roman"/>
          <w:i/>
          <w:sz w:val="28"/>
          <w:szCs w:val="28"/>
        </w:rPr>
      </w:pPr>
    </w:p>
    <w:p w:rsidR="007674DD" w:rsidRDefault="007674DD" w:rsidP="00547CA0">
      <w:pPr>
        <w:spacing w:line="480" w:lineRule="auto"/>
        <w:ind w:left="2127" w:hanging="1407"/>
        <w:jc w:val="both"/>
        <w:rPr>
          <w:rFonts w:ascii="Times New Roman" w:hAnsi="Times New Roman" w:cs="Times New Roman"/>
          <w:i/>
          <w:sz w:val="28"/>
          <w:szCs w:val="28"/>
        </w:rPr>
      </w:pPr>
    </w:p>
    <w:p w:rsidR="005B6255" w:rsidRPr="008635EA" w:rsidRDefault="008635EA" w:rsidP="008635EA">
      <w:pPr>
        <w:pStyle w:val="NoSpacing"/>
        <w:rPr>
          <w:rFonts w:ascii="Times New Roman" w:hAnsi="Times New Roman" w:cs="Times New Roman"/>
          <w:sz w:val="28"/>
          <w:szCs w:val="28"/>
        </w:rPr>
      </w:pPr>
      <w:r w:rsidRPr="008635EA">
        <w:rPr>
          <w:rFonts w:ascii="Times New Roman" w:hAnsi="Times New Roman" w:cs="Times New Roman"/>
          <w:sz w:val="28"/>
          <w:szCs w:val="28"/>
        </w:rPr>
        <w:t>____________________________________________________________________</w:t>
      </w:r>
    </w:p>
    <w:p w:rsidR="008635EA" w:rsidRPr="00454786" w:rsidRDefault="008635EA" w:rsidP="008635EA">
      <w:pPr>
        <w:pStyle w:val="NoSpacing"/>
        <w:jc w:val="center"/>
        <w:rPr>
          <w:rFonts w:ascii="Times New Roman" w:hAnsi="Times New Roman" w:cs="Times New Roman"/>
          <w:b/>
          <w:sz w:val="28"/>
          <w:szCs w:val="28"/>
        </w:rPr>
      </w:pPr>
      <w:r w:rsidRPr="00454786">
        <w:rPr>
          <w:rFonts w:ascii="Times New Roman" w:hAnsi="Times New Roman" w:cs="Times New Roman"/>
          <w:b/>
          <w:sz w:val="28"/>
          <w:szCs w:val="28"/>
        </w:rPr>
        <w:t>JUDGMENT</w:t>
      </w:r>
    </w:p>
    <w:p w:rsidR="008635EA" w:rsidRPr="008635EA" w:rsidRDefault="008635EA" w:rsidP="008635EA">
      <w:pPr>
        <w:pStyle w:val="NoSpacing"/>
        <w:rPr>
          <w:rFonts w:ascii="Times New Roman" w:hAnsi="Times New Roman" w:cs="Times New Roman"/>
          <w:sz w:val="28"/>
          <w:szCs w:val="28"/>
        </w:rPr>
      </w:pPr>
      <w:r w:rsidRPr="008635EA">
        <w:rPr>
          <w:rFonts w:ascii="Times New Roman" w:hAnsi="Times New Roman" w:cs="Times New Roman"/>
          <w:sz w:val="28"/>
          <w:szCs w:val="28"/>
        </w:rPr>
        <w:t>____________________________________________________________________</w:t>
      </w:r>
    </w:p>
    <w:p w:rsidR="00F4730D" w:rsidRDefault="00F4730D" w:rsidP="008635EA">
      <w:pPr>
        <w:spacing w:line="480" w:lineRule="auto"/>
        <w:jc w:val="both"/>
        <w:rPr>
          <w:rFonts w:ascii="Times New Roman" w:hAnsi="Times New Roman" w:cs="Times New Roman"/>
          <w:b/>
          <w:sz w:val="28"/>
          <w:szCs w:val="28"/>
          <w:u w:val="single"/>
        </w:rPr>
      </w:pPr>
    </w:p>
    <w:p w:rsidR="005B6255" w:rsidRDefault="005B6255" w:rsidP="008635EA">
      <w:pPr>
        <w:spacing w:line="480" w:lineRule="auto"/>
        <w:jc w:val="both"/>
        <w:rPr>
          <w:rFonts w:ascii="Times New Roman" w:hAnsi="Times New Roman" w:cs="Times New Roman"/>
          <w:b/>
          <w:sz w:val="28"/>
          <w:szCs w:val="28"/>
          <w:u w:val="single"/>
        </w:rPr>
      </w:pPr>
      <w:r w:rsidRPr="00454786">
        <w:rPr>
          <w:rFonts w:ascii="Times New Roman" w:hAnsi="Times New Roman" w:cs="Times New Roman"/>
          <w:b/>
          <w:sz w:val="28"/>
          <w:szCs w:val="28"/>
          <w:u w:val="single"/>
        </w:rPr>
        <w:t>S.</w:t>
      </w:r>
      <w:r w:rsidR="005C4E6D">
        <w:rPr>
          <w:rFonts w:ascii="Times New Roman" w:hAnsi="Times New Roman" w:cs="Times New Roman"/>
          <w:b/>
          <w:sz w:val="28"/>
          <w:szCs w:val="28"/>
          <w:u w:val="single"/>
        </w:rPr>
        <w:t xml:space="preserve"> </w:t>
      </w:r>
      <w:r w:rsidRPr="00454786">
        <w:rPr>
          <w:rFonts w:ascii="Times New Roman" w:hAnsi="Times New Roman" w:cs="Times New Roman"/>
          <w:b/>
          <w:sz w:val="28"/>
          <w:szCs w:val="28"/>
          <w:u w:val="single"/>
        </w:rPr>
        <w:t>P. DLAMINI – JA</w:t>
      </w:r>
    </w:p>
    <w:p w:rsidR="00F4730D" w:rsidRPr="00454786" w:rsidRDefault="00F4730D" w:rsidP="008635EA">
      <w:pPr>
        <w:spacing w:line="480" w:lineRule="auto"/>
        <w:jc w:val="both"/>
        <w:rPr>
          <w:rFonts w:ascii="Times New Roman" w:hAnsi="Times New Roman" w:cs="Times New Roman"/>
          <w:b/>
          <w:sz w:val="28"/>
          <w:szCs w:val="28"/>
          <w:u w:val="single"/>
        </w:rPr>
      </w:pPr>
    </w:p>
    <w:p w:rsidR="00A773BE" w:rsidRDefault="00A773BE" w:rsidP="005B6255">
      <w:pPr>
        <w:spacing w:line="480" w:lineRule="auto"/>
        <w:jc w:val="both"/>
        <w:rPr>
          <w:rFonts w:ascii="Times New Roman" w:hAnsi="Times New Roman" w:cs="Times New Roman"/>
          <w:b/>
          <w:sz w:val="28"/>
          <w:szCs w:val="28"/>
          <w:u w:val="single"/>
        </w:rPr>
      </w:pPr>
      <w:r w:rsidRPr="003A4E3C">
        <w:rPr>
          <w:rFonts w:ascii="Times New Roman" w:hAnsi="Times New Roman" w:cs="Times New Roman"/>
          <w:b/>
          <w:sz w:val="28"/>
          <w:szCs w:val="28"/>
          <w:u w:val="single"/>
        </w:rPr>
        <w:t>INTRODUCTION</w:t>
      </w:r>
    </w:p>
    <w:p w:rsidR="005C4E6D" w:rsidRDefault="00A773BE" w:rsidP="00FA6877">
      <w:pPr>
        <w:spacing w:line="480" w:lineRule="auto"/>
        <w:ind w:left="1440" w:hanging="1156"/>
        <w:jc w:val="both"/>
        <w:rPr>
          <w:rFonts w:ascii="Times New Roman" w:hAnsi="Times New Roman" w:cs="Times New Roman"/>
          <w:sz w:val="28"/>
          <w:szCs w:val="28"/>
        </w:rPr>
      </w:pPr>
      <w:r w:rsidRPr="003A4E3C">
        <w:rPr>
          <w:rFonts w:ascii="Times New Roman" w:hAnsi="Times New Roman" w:cs="Times New Roman"/>
          <w:sz w:val="28"/>
          <w:szCs w:val="28"/>
        </w:rPr>
        <w:t xml:space="preserve">[1] </w:t>
      </w:r>
      <w:r w:rsidR="00C036DC" w:rsidRPr="003A4E3C">
        <w:rPr>
          <w:rFonts w:ascii="Times New Roman" w:hAnsi="Times New Roman" w:cs="Times New Roman"/>
          <w:sz w:val="28"/>
          <w:szCs w:val="28"/>
        </w:rPr>
        <w:tab/>
      </w:r>
      <w:r w:rsidR="005C4E6D">
        <w:rPr>
          <w:rFonts w:ascii="Times New Roman" w:hAnsi="Times New Roman" w:cs="Times New Roman"/>
          <w:sz w:val="28"/>
          <w:szCs w:val="28"/>
        </w:rPr>
        <w:t xml:space="preserve">This matter arises out of a judgment of a full Bench of the High Court dated 25 May 2021.  </w:t>
      </w:r>
    </w:p>
    <w:p w:rsidR="008E6B4B" w:rsidRDefault="008E6B4B" w:rsidP="00FA6877">
      <w:pPr>
        <w:spacing w:line="480" w:lineRule="auto"/>
        <w:ind w:left="1440" w:hanging="1156"/>
        <w:jc w:val="both"/>
        <w:rPr>
          <w:rFonts w:ascii="Times New Roman" w:hAnsi="Times New Roman" w:cs="Times New Roman"/>
          <w:sz w:val="28"/>
          <w:szCs w:val="28"/>
        </w:rPr>
      </w:pPr>
    </w:p>
    <w:p w:rsidR="005C4E6D" w:rsidRDefault="005C4E6D" w:rsidP="00FA6877">
      <w:pPr>
        <w:spacing w:line="480" w:lineRule="auto"/>
        <w:ind w:left="1440" w:hanging="115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Appellants were Respondents and the First, Second Third, Fourth and Fifth Respondents were Applicants before the High Court. The parties throughout</w:t>
      </w:r>
      <w:r w:rsidR="00DD6335">
        <w:rPr>
          <w:rFonts w:ascii="Times New Roman" w:hAnsi="Times New Roman" w:cs="Times New Roman"/>
          <w:sz w:val="28"/>
          <w:szCs w:val="28"/>
        </w:rPr>
        <w:t xml:space="preserve"> the judgment will</w:t>
      </w:r>
      <w:r>
        <w:rPr>
          <w:rFonts w:ascii="Times New Roman" w:hAnsi="Times New Roman" w:cs="Times New Roman"/>
          <w:sz w:val="28"/>
          <w:szCs w:val="28"/>
        </w:rPr>
        <w:t xml:space="preserve"> be referred to as cited before this Court namely the Appellants and Respondents, respectively.</w:t>
      </w:r>
    </w:p>
    <w:p w:rsidR="005C4E6D" w:rsidRDefault="005C4E6D" w:rsidP="00FA6877">
      <w:pPr>
        <w:spacing w:line="480" w:lineRule="auto"/>
        <w:ind w:left="1440" w:hanging="1156"/>
        <w:jc w:val="both"/>
        <w:rPr>
          <w:rFonts w:ascii="Times New Roman" w:hAnsi="Times New Roman" w:cs="Times New Roman"/>
          <w:sz w:val="28"/>
          <w:szCs w:val="28"/>
        </w:rPr>
      </w:pPr>
    </w:p>
    <w:p w:rsidR="00762CC3" w:rsidRPr="006F0978" w:rsidRDefault="005C4E6D" w:rsidP="00FA6877">
      <w:pPr>
        <w:spacing w:line="480" w:lineRule="auto"/>
        <w:ind w:left="1440" w:hanging="1156"/>
        <w:jc w:val="both"/>
        <w:rPr>
          <w:rFonts w:ascii="Times New Roman" w:hAnsi="Times New Roman" w:cs="Times New Roman"/>
          <w:b/>
          <w:sz w:val="28"/>
          <w:szCs w:val="28"/>
          <w:u w:val="single"/>
        </w:rPr>
      </w:pPr>
      <w:r w:rsidRPr="006F0978">
        <w:rPr>
          <w:rFonts w:ascii="Times New Roman" w:hAnsi="Times New Roman" w:cs="Times New Roman"/>
          <w:b/>
          <w:sz w:val="28"/>
          <w:szCs w:val="28"/>
          <w:u w:val="single"/>
        </w:rPr>
        <w:t>BACKGROUND</w:t>
      </w:r>
    </w:p>
    <w:p w:rsidR="005C4E6D" w:rsidRDefault="006E60E1" w:rsidP="00FA6877">
      <w:pPr>
        <w:spacing w:line="480" w:lineRule="auto"/>
        <w:ind w:left="1440" w:hanging="1156"/>
        <w:jc w:val="both"/>
        <w:rPr>
          <w:rFonts w:ascii="Times New Roman" w:hAnsi="Times New Roman" w:cs="Times New Roman"/>
          <w:sz w:val="28"/>
          <w:szCs w:val="28"/>
        </w:rPr>
      </w:pPr>
      <w:r w:rsidRPr="003A4E3C">
        <w:rPr>
          <w:rFonts w:ascii="Times New Roman" w:hAnsi="Times New Roman" w:cs="Times New Roman"/>
          <w:sz w:val="28"/>
          <w:szCs w:val="28"/>
        </w:rPr>
        <w:t>[</w:t>
      </w:r>
      <w:r w:rsidR="005C4E6D">
        <w:rPr>
          <w:rFonts w:ascii="Times New Roman" w:hAnsi="Times New Roman" w:cs="Times New Roman"/>
          <w:sz w:val="28"/>
          <w:szCs w:val="28"/>
        </w:rPr>
        <w:t>3</w:t>
      </w:r>
      <w:r w:rsidRPr="003A4E3C">
        <w:rPr>
          <w:rFonts w:ascii="Times New Roman" w:hAnsi="Times New Roman" w:cs="Times New Roman"/>
          <w:sz w:val="28"/>
          <w:szCs w:val="28"/>
        </w:rPr>
        <w:t xml:space="preserve">] </w:t>
      </w:r>
      <w:r w:rsidR="00C036DC" w:rsidRPr="003A4E3C">
        <w:rPr>
          <w:rFonts w:ascii="Times New Roman" w:hAnsi="Times New Roman" w:cs="Times New Roman"/>
          <w:sz w:val="28"/>
          <w:szCs w:val="28"/>
        </w:rPr>
        <w:tab/>
      </w:r>
      <w:r w:rsidR="00243F75">
        <w:rPr>
          <w:rFonts w:ascii="Times New Roman" w:hAnsi="Times New Roman" w:cs="Times New Roman"/>
          <w:sz w:val="28"/>
          <w:szCs w:val="28"/>
        </w:rPr>
        <w:t xml:space="preserve">The </w:t>
      </w:r>
      <w:r w:rsidR="005C4E6D">
        <w:rPr>
          <w:rFonts w:ascii="Times New Roman" w:hAnsi="Times New Roman" w:cs="Times New Roman"/>
          <w:sz w:val="28"/>
          <w:szCs w:val="28"/>
        </w:rPr>
        <w:t xml:space="preserve">High Court </w:t>
      </w:r>
      <w:r w:rsidR="00FB1035">
        <w:rPr>
          <w:rFonts w:ascii="Times New Roman" w:hAnsi="Times New Roman" w:cs="Times New Roman"/>
          <w:sz w:val="28"/>
          <w:szCs w:val="28"/>
        </w:rPr>
        <w:t xml:space="preserve">(judgment) </w:t>
      </w:r>
      <w:r w:rsidR="005C4E6D">
        <w:rPr>
          <w:rFonts w:ascii="Times New Roman" w:hAnsi="Times New Roman" w:cs="Times New Roman"/>
          <w:sz w:val="28"/>
          <w:szCs w:val="28"/>
        </w:rPr>
        <w:t xml:space="preserve">gives a detailed background and information relating to the matter in its judgment. Therefore, this Court will limit itself to a very brief background to the extent that it is necessary </w:t>
      </w:r>
      <w:r w:rsidR="00AF3C27">
        <w:rPr>
          <w:rFonts w:ascii="Times New Roman" w:hAnsi="Times New Roman" w:cs="Times New Roman"/>
          <w:sz w:val="28"/>
          <w:szCs w:val="28"/>
        </w:rPr>
        <w:t>for</w:t>
      </w:r>
      <w:r w:rsidR="005C4E6D">
        <w:rPr>
          <w:rFonts w:ascii="Times New Roman" w:hAnsi="Times New Roman" w:cs="Times New Roman"/>
          <w:sz w:val="28"/>
          <w:szCs w:val="28"/>
        </w:rPr>
        <w:t xml:space="preserve"> the issues falling for consideration.</w:t>
      </w:r>
    </w:p>
    <w:p w:rsidR="008E6B4B" w:rsidRDefault="008E6B4B" w:rsidP="00FA6877">
      <w:pPr>
        <w:spacing w:line="480" w:lineRule="auto"/>
        <w:ind w:left="1440" w:hanging="1156"/>
        <w:jc w:val="both"/>
        <w:rPr>
          <w:rFonts w:ascii="Times New Roman" w:hAnsi="Times New Roman" w:cs="Times New Roman"/>
          <w:sz w:val="28"/>
          <w:szCs w:val="28"/>
        </w:rPr>
      </w:pPr>
    </w:p>
    <w:p w:rsidR="008E6B4B" w:rsidRDefault="008E6B4B" w:rsidP="00FA6877">
      <w:pPr>
        <w:spacing w:line="480" w:lineRule="auto"/>
        <w:ind w:left="1440" w:hanging="1156"/>
        <w:jc w:val="both"/>
        <w:rPr>
          <w:rFonts w:ascii="Times New Roman" w:hAnsi="Times New Roman" w:cs="Times New Roman"/>
          <w:sz w:val="28"/>
          <w:szCs w:val="28"/>
        </w:rPr>
      </w:pPr>
    </w:p>
    <w:p w:rsidR="006F0978" w:rsidRDefault="005C4E6D" w:rsidP="00FA6877">
      <w:pPr>
        <w:spacing w:line="480" w:lineRule="auto"/>
        <w:ind w:left="1440" w:hanging="1156"/>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matter </w:t>
      </w:r>
      <w:r w:rsidR="00DD6335">
        <w:rPr>
          <w:rFonts w:ascii="Times New Roman" w:hAnsi="Times New Roman" w:cs="Times New Roman"/>
          <w:sz w:val="28"/>
          <w:szCs w:val="28"/>
        </w:rPr>
        <w:t>concerns</w:t>
      </w:r>
      <w:r>
        <w:rPr>
          <w:rFonts w:ascii="Times New Roman" w:hAnsi="Times New Roman" w:cs="Times New Roman"/>
          <w:sz w:val="28"/>
          <w:szCs w:val="28"/>
        </w:rPr>
        <w:t xml:space="preserve"> the </w:t>
      </w:r>
      <w:r w:rsidR="008153F4">
        <w:rPr>
          <w:rFonts w:ascii="Times New Roman" w:hAnsi="Times New Roman" w:cs="Times New Roman"/>
          <w:sz w:val="28"/>
          <w:szCs w:val="28"/>
        </w:rPr>
        <w:t>E</w:t>
      </w:r>
      <w:r>
        <w:rPr>
          <w:rFonts w:ascii="Times New Roman" w:hAnsi="Times New Roman" w:cs="Times New Roman"/>
          <w:sz w:val="28"/>
          <w:szCs w:val="28"/>
        </w:rPr>
        <w:t xml:space="preserve">state of the late Chris Stylianou </w:t>
      </w:r>
      <w:r w:rsidR="006F0978">
        <w:rPr>
          <w:rFonts w:ascii="Times New Roman" w:hAnsi="Times New Roman" w:cs="Times New Roman"/>
          <w:sz w:val="28"/>
          <w:szCs w:val="28"/>
        </w:rPr>
        <w:t>(Chris) who died on 04 September 2019. Chris died in Cyprus while undergoing cancer treatment.</w:t>
      </w:r>
    </w:p>
    <w:p w:rsidR="006F0978" w:rsidRDefault="006F0978" w:rsidP="00FA6877">
      <w:pPr>
        <w:spacing w:line="480" w:lineRule="auto"/>
        <w:ind w:left="1440" w:hanging="1156"/>
        <w:jc w:val="both"/>
        <w:rPr>
          <w:rFonts w:ascii="Times New Roman" w:hAnsi="Times New Roman" w:cs="Times New Roman"/>
          <w:sz w:val="28"/>
          <w:szCs w:val="28"/>
        </w:rPr>
      </w:pPr>
    </w:p>
    <w:p w:rsidR="006F0978" w:rsidRDefault="006F0978" w:rsidP="00FA6877">
      <w:pPr>
        <w:spacing w:line="480" w:lineRule="auto"/>
        <w:ind w:left="1440" w:hanging="1156"/>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Chris in his lifetime had celebrated two marriages in his home </w:t>
      </w:r>
      <w:r w:rsidR="008B4121">
        <w:rPr>
          <w:rFonts w:ascii="Times New Roman" w:hAnsi="Times New Roman" w:cs="Times New Roman"/>
          <w:sz w:val="28"/>
          <w:szCs w:val="28"/>
        </w:rPr>
        <w:t xml:space="preserve">country </w:t>
      </w:r>
      <w:r w:rsidR="00AF3C27">
        <w:rPr>
          <w:rFonts w:ascii="Times New Roman" w:hAnsi="Times New Roman" w:cs="Times New Roman"/>
          <w:sz w:val="28"/>
          <w:szCs w:val="28"/>
        </w:rPr>
        <w:t>which</w:t>
      </w:r>
      <w:r w:rsidR="008B4121">
        <w:rPr>
          <w:rFonts w:ascii="Times New Roman" w:hAnsi="Times New Roman" w:cs="Times New Roman"/>
          <w:sz w:val="28"/>
          <w:szCs w:val="28"/>
        </w:rPr>
        <w:t xml:space="preserve"> </w:t>
      </w:r>
      <w:r>
        <w:rPr>
          <w:rFonts w:ascii="Times New Roman" w:hAnsi="Times New Roman" w:cs="Times New Roman"/>
          <w:sz w:val="28"/>
          <w:szCs w:val="28"/>
        </w:rPr>
        <w:t xml:space="preserve">were all terminated. The </w:t>
      </w:r>
      <w:r w:rsidR="008153F4">
        <w:rPr>
          <w:rFonts w:ascii="Times New Roman" w:hAnsi="Times New Roman" w:cs="Times New Roman"/>
          <w:sz w:val="28"/>
          <w:szCs w:val="28"/>
        </w:rPr>
        <w:t>la</w:t>
      </w:r>
      <w:r>
        <w:rPr>
          <w:rFonts w:ascii="Times New Roman" w:hAnsi="Times New Roman" w:cs="Times New Roman"/>
          <w:sz w:val="28"/>
          <w:szCs w:val="28"/>
        </w:rPr>
        <w:t xml:space="preserve">st one was terminated through divorce in 2006.  </w:t>
      </w:r>
      <w:r w:rsidR="008C6F68">
        <w:rPr>
          <w:rFonts w:ascii="Times New Roman" w:hAnsi="Times New Roman" w:cs="Times New Roman"/>
          <w:sz w:val="28"/>
          <w:szCs w:val="28"/>
        </w:rPr>
        <w:t xml:space="preserve">The First, Second and Fourth Appellants are his </w:t>
      </w:r>
      <w:r w:rsidR="008B4121">
        <w:rPr>
          <w:rFonts w:ascii="Times New Roman" w:hAnsi="Times New Roman" w:cs="Times New Roman"/>
          <w:sz w:val="28"/>
          <w:szCs w:val="28"/>
        </w:rPr>
        <w:t>children</w:t>
      </w:r>
      <w:r w:rsidR="009350B9">
        <w:rPr>
          <w:rFonts w:ascii="Times New Roman" w:hAnsi="Times New Roman" w:cs="Times New Roman"/>
          <w:sz w:val="28"/>
          <w:szCs w:val="28"/>
        </w:rPr>
        <w:t xml:space="preserve"> from Chris’s s</w:t>
      </w:r>
      <w:r w:rsidR="008C6F68">
        <w:rPr>
          <w:rFonts w:ascii="Times New Roman" w:hAnsi="Times New Roman" w:cs="Times New Roman"/>
          <w:sz w:val="28"/>
          <w:szCs w:val="28"/>
        </w:rPr>
        <w:t>econd marriage whilst the Third Respondent</w:t>
      </w:r>
      <w:r w:rsidR="00DD6335">
        <w:rPr>
          <w:rFonts w:ascii="Times New Roman" w:hAnsi="Times New Roman" w:cs="Times New Roman"/>
          <w:sz w:val="28"/>
          <w:szCs w:val="28"/>
        </w:rPr>
        <w:t xml:space="preserve"> is </w:t>
      </w:r>
      <w:r w:rsidR="00D46F07">
        <w:rPr>
          <w:rFonts w:ascii="Times New Roman" w:hAnsi="Times New Roman" w:cs="Times New Roman"/>
          <w:sz w:val="28"/>
          <w:szCs w:val="28"/>
        </w:rPr>
        <w:t>his child from his first marriage.</w:t>
      </w:r>
      <w:r w:rsidR="008C6F68">
        <w:rPr>
          <w:rFonts w:ascii="Times New Roman" w:hAnsi="Times New Roman" w:cs="Times New Roman"/>
          <w:sz w:val="28"/>
          <w:szCs w:val="28"/>
        </w:rPr>
        <w:t xml:space="preserve"> </w:t>
      </w:r>
    </w:p>
    <w:p w:rsidR="008E6B4B" w:rsidRDefault="008E6B4B" w:rsidP="00FA6877">
      <w:pPr>
        <w:spacing w:line="480" w:lineRule="auto"/>
        <w:ind w:left="1440" w:hanging="1156"/>
        <w:jc w:val="both"/>
        <w:rPr>
          <w:rFonts w:ascii="Times New Roman" w:hAnsi="Times New Roman" w:cs="Times New Roman"/>
          <w:sz w:val="28"/>
          <w:szCs w:val="28"/>
        </w:rPr>
      </w:pPr>
    </w:p>
    <w:p w:rsidR="00D46F07" w:rsidRDefault="00D46F07" w:rsidP="00FA6877">
      <w:pPr>
        <w:spacing w:line="480" w:lineRule="auto"/>
        <w:ind w:left="1440" w:hanging="1156"/>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Chris initially came to </w:t>
      </w:r>
      <w:r w:rsidR="00EA03A3">
        <w:rPr>
          <w:rFonts w:ascii="Times New Roman" w:hAnsi="Times New Roman" w:cs="Times New Roman"/>
          <w:sz w:val="28"/>
          <w:szCs w:val="28"/>
        </w:rPr>
        <w:t>Eswatini in</w:t>
      </w:r>
      <w:r w:rsidR="008153F4">
        <w:rPr>
          <w:rFonts w:ascii="Times New Roman" w:hAnsi="Times New Roman" w:cs="Times New Roman"/>
          <w:sz w:val="28"/>
          <w:szCs w:val="28"/>
        </w:rPr>
        <w:t xml:space="preserve"> </w:t>
      </w:r>
      <w:r w:rsidR="00AF3C27">
        <w:rPr>
          <w:rFonts w:ascii="Times New Roman" w:hAnsi="Times New Roman" w:cs="Times New Roman"/>
          <w:sz w:val="28"/>
          <w:szCs w:val="28"/>
        </w:rPr>
        <w:t>1986</w:t>
      </w:r>
      <w:r>
        <w:rPr>
          <w:rFonts w:ascii="Times New Roman" w:hAnsi="Times New Roman" w:cs="Times New Roman"/>
          <w:sz w:val="28"/>
          <w:szCs w:val="28"/>
        </w:rPr>
        <w:t>.</w:t>
      </w:r>
      <w:r w:rsidR="00DD6335">
        <w:rPr>
          <w:rFonts w:ascii="Times New Roman" w:hAnsi="Times New Roman" w:cs="Times New Roman"/>
          <w:sz w:val="28"/>
          <w:szCs w:val="28"/>
        </w:rPr>
        <w:t xml:space="preserve"> He returned to Cyprus in 1990. H</w:t>
      </w:r>
      <w:r>
        <w:rPr>
          <w:rFonts w:ascii="Times New Roman" w:hAnsi="Times New Roman" w:cs="Times New Roman"/>
          <w:sz w:val="28"/>
          <w:szCs w:val="28"/>
        </w:rPr>
        <w:t xml:space="preserve">e came back to eSwatini in 2002 leaving </w:t>
      </w:r>
      <w:r w:rsidR="006A485C">
        <w:rPr>
          <w:rFonts w:ascii="Times New Roman" w:hAnsi="Times New Roman" w:cs="Times New Roman"/>
          <w:sz w:val="28"/>
          <w:szCs w:val="28"/>
        </w:rPr>
        <w:t>k</w:t>
      </w:r>
      <w:r w:rsidR="008B4121">
        <w:rPr>
          <w:rFonts w:ascii="Times New Roman" w:hAnsi="Times New Roman" w:cs="Times New Roman"/>
          <w:sz w:val="28"/>
          <w:szCs w:val="28"/>
        </w:rPr>
        <w:t>in</w:t>
      </w:r>
      <w:r>
        <w:rPr>
          <w:rFonts w:ascii="Times New Roman" w:hAnsi="Times New Roman" w:cs="Times New Roman"/>
          <w:sz w:val="28"/>
          <w:szCs w:val="28"/>
        </w:rPr>
        <w:t xml:space="preserve"> and </w:t>
      </w:r>
      <w:r w:rsidR="006A485C">
        <w:rPr>
          <w:rFonts w:ascii="Times New Roman" w:hAnsi="Times New Roman" w:cs="Times New Roman"/>
          <w:sz w:val="28"/>
          <w:szCs w:val="28"/>
        </w:rPr>
        <w:t>k</w:t>
      </w:r>
      <w:r w:rsidR="008B4121">
        <w:rPr>
          <w:rFonts w:ascii="Times New Roman" w:hAnsi="Times New Roman" w:cs="Times New Roman"/>
          <w:sz w:val="28"/>
          <w:szCs w:val="28"/>
        </w:rPr>
        <w:t>indred</w:t>
      </w:r>
      <w:r>
        <w:rPr>
          <w:rFonts w:ascii="Times New Roman" w:hAnsi="Times New Roman" w:cs="Times New Roman"/>
          <w:sz w:val="28"/>
          <w:szCs w:val="28"/>
        </w:rPr>
        <w:t xml:space="preserve"> </w:t>
      </w:r>
      <w:r w:rsidR="008B4121">
        <w:rPr>
          <w:rFonts w:ascii="Times New Roman" w:hAnsi="Times New Roman" w:cs="Times New Roman"/>
          <w:sz w:val="28"/>
          <w:szCs w:val="28"/>
        </w:rPr>
        <w:t>b</w:t>
      </w:r>
      <w:r>
        <w:rPr>
          <w:rFonts w:ascii="Times New Roman" w:hAnsi="Times New Roman" w:cs="Times New Roman"/>
          <w:sz w:val="28"/>
          <w:szCs w:val="28"/>
        </w:rPr>
        <w:t xml:space="preserve">ehind with a clear </w:t>
      </w:r>
      <w:r w:rsidR="008E6B4B">
        <w:rPr>
          <w:rFonts w:ascii="Times New Roman" w:hAnsi="Times New Roman" w:cs="Times New Roman"/>
          <w:sz w:val="28"/>
          <w:szCs w:val="28"/>
        </w:rPr>
        <w:t>desire to</w:t>
      </w:r>
      <w:r>
        <w:rPr>
          <w:rFonts w:ascii="Times New Roman" w:hAnsi="Times New Roman" w:cs="Times New Roman"/>
          <w:sz w:val="28"/>
          <w:szCs w:val="28"/>
        </w:rPr>
        <w:t xml:space="preserve"> make eSwatini his home.  This is clear enough from the papers before </w:t>
      </w:r>
      <w:r w:rsidR="008E6B4B">
        <w:rPr>
          <w:rFonts w:ascii="Times New Roman" w:hAnsi="Times New Roman" w:cs="Times New Roman"/>
          <w:sz w:val="28"/>
          <w:szCs w:val="28"/>
        </w:rPr>
        <w:t>C</w:t>
      </w:r>
      <w:r>
        <w:rPr>
          <w:rFonts w:ascii="Times New Roman" w:hAnsi="Times New Roman" w:cs="Times New Roman"/>
          <w:sz w:val="28"/>
          <w:szCs w:val="28"/>
        </w:rPr>
        <w:t>ourt.</w:t>
      </w:r>
    </w:p>
    <w:p w:rsidR="008E6B4B" w:rsidRDefault="008E6B4B" w:rsidP="00FA6877">
      <w:pPr>
        <w:spacing w:line="480" w:lineRule="auto"/>
        <w:ind w:left="1440" w:hanging="1156"/>
        <w:jc w:val="both"/>
        <w:rPr>
          <w:rFonts w:ascii="Times New Roman" w:hAnsi="Times New Roman" w:cs="Times New Roman"/>
          <w:sz w:val="28"/>
          <w:szCs w:val="28"/>
        </w:rPr>
      </w:pPr>
    </w:p>
    <w:p w:rsidR="008E6B4B" w:rsidRDefault="006E60E1" w:rsidP="00FA6877">
      <w:pPr>
        <w:spacing w:line="480" w:lineRule="auto"/>
        <w:ind w:left="1440" w:hanging="1156"/>
        <w:jc w:val="both"/>
        <w:rPr>
          <w:rFonts w:ascii="Times New Roman" w:hAnsi="Times New Roman" w:cs="Times New Roman"/>
          <w:sz w:val="28"/>
          <w:szCs w:val="28"/>
        </w:rPr>
      </w:pPr>
      <w:r w:rsidRPr="003A4E3C">
        <w:rPr>
          <w:rFonts w:ascii="Times New Roman" w:hAnsi="Times New Roman" w:cs="Times New Roman"/>
          <w:sz w:val="28"/>
          <w:szCs w:val="28"/>
        </w:rPr>
        <w:t>[</w:t>
      </w:r>
      <w:r w:rsidR="008E6B4B">
        <w:rPr>
          <w:rFonts w:ascii="Times New Roman" w:hAnsi="Times New Roman" w:cs="Times New Roman"/>
          <w:sz w:val="28"/>
          <w:szCs w:val="28"/>
        </w:rPr>
        <w:t>7</w:t>
      </w:r>
      <w:r w:rsidRPr="003A4E3C">
        <w:rPr>
          <w:rFonts w:ascii="Times New Roman" w:hAnsi="Times New Roman" w:cs="Times New Roman"/>
          <w:sz w:val="28"/>
          <w:szCs w:val="28"/>
        </w:rPr>
        <w:t xml:space="preserve">] </w:t>
      </w:r>
      <w:r w:rsidR="00C036DC" w:rsidRPr="003A4E3C">
        <w:rPr>
          <w:rFonts w:ascii="Times New Roman" w:hAnsi="Times New Roman" w:cs="Times New Roman"/>
          <w:sz w:val="28"/>
          <w:szCs w:val="28"/>
        </w:rPr>
        <w:tab/>
      </w:r>
      <w:r w:rsidR="008E6B4B">
        <w:rPr>
          <w:rFonts w:ascii="Times New Roman" w:hAnsi="Times New Roman" w:cs="Times New Roman"/>
          <w:sz w:val="28"/>
          <w:szCs w:val="28"/>
        </w:rPr>
        <w:t xml:space="preserve">In the proverbial </w:t>
      </w:r>
      <w:r w:rsidR="00AB0576">
        <w:rPr>
          <w:rFonts w:ascii="Times New Roman" w:hAnsi="Times New Roman" w:cs="Times New Roman"/>
          <w:sz w:val="28"/>
          <w:szCs w:val="28"/>
        </w:rPr>
        <w:t>adage</w:t>
      </w:r>
      <w:r w:rsidR="008E6B4B">
        <w:rPr>
          <w:rFonts w:ascii="Times New Roman" w:hAnsi="Times New Roman" w:cs="Times New Roman"/>
          <w:sz w:val="28"/>
          <w:szCs w:val="28"/>
        </w:rPr>
        <w:t xml:space="preserve"> of from r</w:t>
      </w:r>
      <w:r w:rsidR="00AF3C27">
        <w:rPr>
          <w:rFonts w:ascii="Times New Roman" w:hAnsi="Times New Roman" w:cs="Times New Roman"/>
          <w:sz w:val="28"/>
          <w:szCs w:val="28"/>
        </w:rPr>
        <w:t>a</w:t>
      </w:r>
      <w:r w:rsidR="008E6B4B">
        <w:rPr>
          <w:rFonts w:ascii="Times New Roman" w:hAnsi="Times New Roman" w:cs="Times New Roman"/>
          <w:sz w:val="28"/>
          <w:szCs w:val="28"/>
        </w:rPr>
        <w:t>gs to riches, Chris borrowed money from relatives and embarked on a very successful business journey</w:t>
      </w:r>
      <w:r w:rsidR="00AB0576">
        <w:rPr>
          <w:rFonts w:ascii="Times New Roman" w:hAnsi="Times New Roman" w:cs="Times New Roman"/>
          <w:sz w:val="28"/>
          <w:szCs w:val="28"/>
        </w:rPr>
        <w:t xml:space="preserve"> in eSwatini</w:t>
      </w:r>
      <w:r w:rsidR="008E6B4B">
        <w:rPr>
          <w:rFonts w:ascii="Times New Roman" w:hAnsi="Times New Roman" w:cs="Times New Roman"/>
          <w:sz w:val="28"/>
          <w:szCs w:val="28"/>
        </w:rPr>
        <w:t>; establishing various successful business entities.</w:t>
      </w:r>
    </w:p>
    <w:p w:rsidR="008E6B4B" w:rsidRDefault="008E6B4B" w:rsidP="00FA6877">
      <w:pPr>
        <w:spacing w:line="480" w:lineRule="auto"/>
        <w:ind w:left="1440" w:hanging="1156"/>
        <w:jc w:val="both"/>
        <w:rPr>
          <w:rFonts w:ascii="Times New Roman" w:hAnsi="Times New Roman" w:cs="Times New Roman"/>
          <w:sz w:val="28"/>
          <w:szCs w:val="28"/>
        </w:rPr>
      </w:pPr>
    </w:p>
    <w:p w:rsidR="008E6B4B" w:rsidRDefault="008E6B4B" w:rsidP="00FA6877">
      <w:pPr>
        <w:spacing w:line="480" w:lineRule="auto"/>
        <w:ind w:left="1440" w:hanging="1156"/>
        <w:jc w:val="both"/>
        <w:rPr>
          <w:rFonts w:ascii="Times New Roman" w:hAnsi="Times New Roman" w:cs="Times New Roman"/>
          <w:sz w:val="28"/>
          <w:szCs w:val="28"/>
        </w:rPr>
      </w:pPr>
    </w:p>
    <w:p w:rsidR="008E6B4B" w:rsidRDefault="008E6B4B" w:rsidP="00FA6877">
      <w:pPr>
        <w:spacing w:line="480" w:lineRule="auto"/>
        <w:ind w:left="1440" w:hanging="115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It appears that as he was prosperous with business, his love life also blossomed as he met and started a relationship with the First Respondent that continued until his death.</w:t>
      </w:r>
    </w:p>
    <w:p w:rsidR="00145C2B" w:rsidRDefault="00145C2B" w:rsidP="00FA6877">
      <w:pPr>
        <w:spacing w:line="480" w:lineRule="auto"/>
        <w:ind w:left="1440" w:hanging="1156"/>
        <w:jc w:val="both"/>
        <w:rPr>
          <w:rFonts w:ascii="Times New Roman" w:hAnsi="Times New Roman" w:cs="Times New Roman"/>
          <w:sz w:val="28"/>
          <w:szCs w:val="28"/>
        </w:rPr>
      </w:pPr>
    </w:p>
    <w:p w:rsidR="00145C2B" w:rsidRDefault="00145C2B" w:rsidP="00FA6877">
      <w:pPr>
        <w:spacing w:line="480" w:lineRule="auto"/>
        <w:ind w:left="1440" w:hanging="1156"/>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Pursuant to the death of Chris and at the commencement of the winding up of his estate, disputes emerged between the parties regarding as to who was entitled to benefit under the estate and the existence or otherwise of a valid </w:t>
      </w:r>
      <w:r w:rsidR="00AF1819">
        <w:rPr>
          <w:rFonts w:ascii="Times New Roman" w:hAnsi="Times New Roman" w:cs="Times New Roman"/>
          <w:sz w:val="28"/>
          <w:szCs w:val="28"/>
        </w:rPr>
        <w:t>W</w:t>
      </w:r>
      <w:r>
        <w:rPr>
          <w:rFonts w:ascii="Times New Roman" w:hAnsi="Times New Roman" w:cs="Times New Roman"/>
          <w:sz w:val="28"/>
          <w:szCs w:val="28"/>
        </w:rPr>
        <w:t>ill.  Unfortunately a very rampant phenomenon in the winding up of estates in our jurisdiction.</w:t>
      </w:r>
    </w:p>
    <w:p w:rsidR="00145C2B" w:rsidRDefault="00145C2B" w:rsidP="00FA6877">
      <w:pPr>
        <w:spacing w:line="480" w:lineRule="auto"/>
        <w:ind w:left="1440" w:hanging="1156"/>
        <w:jc w:val="both"/>
        <w:rPr>
          <w:rFonts w:ascii="Times New Roman" w:hAnsi="Times New Roman" w:cs="Times New Roman"/>
          <w:sz w:val="28"/>
          <w:szCs w:val="28"/>
        </w:rPr>
      </w:pPr>
    </w:p>
    <w:p w:rsidR="00145C2B" w:rsidRDefault="00145C2B" w:rsidP="00FA6877">
      <w:pPr>
        <w:spacing w:line="480" w:lineRule="auto"/>
        <w:ind w:left="1440" w:hanging="1156"/>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These disputes were not resolved before the Master of the High Court resulting on the aggrieved parties approaching the High Court.</w:t>
      </w:r>
    </w:p>
    <w:p w:rsidR="003A4E3C" w:rsidRDefault="003A4E3C" w:rsidP="00FA6877">
      <w:pPr>
        <w:spacing w:line="480" w:lineRule="auto"/>
        <w:ind w:left="1440" w:hanging="1156"/>
        <w:jc w:val="both"/>
        <w:rPr>
          <w:rFonts w:ascii="Times New Roman" w:hAnsi="Times New Roman" w:cs="Times New Roman"/>
          <w:sz w:val="28"/>
          <w:szCs w:val="28"/>
        </w:rPr>
      </w:pPr>
    </w:p>
    <w:p w:rsidR="006E60E1" w:rsidRPr="003A4E3C" w:rsidRDefault="008E6B4B" w:rsidP="00FA6877">
      <w:pPr>
        <w:spacing w:line="480" w:lineRule="auto"/>
        <w:ind w:left="284"/>
        <w:jc w:val="both"/>
        <w:rPr>
          <w:rFonts w:ascii="Times New Roman" w:hAnsi="Times New Roman" w:cs="Times New Roman"/>
          <w:b/>
          <w:sz w:val="28"/>
          <w:szCs w:val="28"/>
          <w:u w:val="single"/>
        </w:rPr>
      </w:pPr>
      <w:r>
        <w:rPr>
          <w:rFonts w:ascii="Times New Roman" w:hAnsi="Times New Roman" w:cs="Times New Roman"/>
          <w:b/>
          <w:sz w:val="28"/>
          <w:szCs w:val="28"/>
          <w:u w:val="single"/>
        </w:rPr>
        <w:t>PROCEEDINGS BEFORE THE HIGH COURT</w:t>
      </w:r>
    </w:p>
    <w:p w:rsidR="008E6B4B" w:rsidRDefault="006E60E1" w:rsidP="00FA6877">
      <w:pPr>
        <w:spacing w:line="480" w:lineRule="auto"/>
        <w:ind w:left="1439" w:hanging="1155"/>
        <w:jc w:val="both"/>
        <w:rPr>
          <w:rFonts w:ascii="Times New Roman" w:hAnsi="Times New Roman" w:cs="Times New Roman"/>
          <w:sz w:val="28"/>
          <w:szCs w:val="28"/>
        </w:rPr>
      </w:pPr>
      <w:r w:rsidRPr="003A4E3C">
        <w:rPr>
          <w:rFonts w:ascii="Times New Roman" w:hAnsi="Times New Roman" w:cs="Times New Roman"/>
          <w:sz w:val="28"/>
          <w:szCs w:val="28"/>
        </w:rPr>
        <w:t>[</w:t>
      </w:r>
      <w:r w:rsidR="00145C2B">
        <w:rPr>
          <w:rFonts w:ascii="Times New Roman" w:hAnsi="Times New Roman" w:cs="Times New Roman"/>
          <w:sz w:val="28"/>
          <w:szCs w:val="28"/>
        </w:rPr>
        <w:t>11</w:t>
      </w:r>
      <w:r w:rsidRPr="003A4E3C">
        <w:rPr>
          <w:rFonts w:ascii="Times New Roman" w:hAnsi="Times New Roman" w:cs="Times New Roman"/>
          <w:sz w:val="28"/>
          <w:szCs w:val="28"/>
        </w:rPr>
        <w:t xml:space="preserve">] </w:t>
      </w:r>
      <w:r w:rsidR="00FA6877" w:rsidRPr="003A4E3C">
        <w:rPr>
          <w:rFonts w:ascii="Times New Roman" w:hAnsi="Times New Roman" w:cs="Times New Roman"/>
          <w:sz w:val="28"/>
          <w:szCs w:val="28"/>
        </w:rPr>
        <w:tab/>
      </w:r>
      <w:r w:rsidR="00AB0576">
        <w:rPr>
          <w:rFonts w:ascii="Times New Roman" w:hAnsi="Times New Roman" w:cs="Times New Roman"/>
          <w:sz w:val="28"/>
          <w:szCs w:val="28"/>
        </w:rPr>
        <w:t>The R</w:t>
      </w:r>
      <w:r w:rsidR="00834F18">
        <w:rPr>
          <w:rFonts w:ascii="Times New Roman" w:hAnsi="Times New Roman" w:cs="Times New Roman"/>
          <w:sz w:val="28"/>
          <w:szCs w:val="28"/>
        </w:rPr>
        <w:t>espondents approached the High C</w:t>
      </w:r>
      <w:r w:rsidR="00AB0576">
        <w:rPr>
          <w:rFonts w:ascii="Times New Roman" w:hAnsi="Times New Roman" w:cs="Times New Roman"/>
          <w:sz w:val="28"/>
          <w:szCs w:val="28"/>
        </w:rPr>
        <w:t>ourt on an urgent Notice of Motion wherein they sought relief comprised of Part A and Part B.</w:t>
      </w:r>
    </w:p>
    <w:p w:rsidR="00AB0576" w:rsidRDefault="00AB0576" w:rsidP="00FA6877">
      <w:pPr>
        <w:spacing w:line="480" w:lineRule="auto"/>
        <w:ind w:left="1439" w:hanging="1155"/>
        <w:jc w:val="both"/>
        <w:rPr>
          <w:rFonts w:ascii="Times New Roman" w:hAnsi="Times New Roman" w:cs="Times New Roman"/>
          <w:sz w:val="28"/>
          <w:szCs w:val="28"/>
        </w:rPr>
      </w:pPr>
    </w:p>
    <w:p w:rsidR="00834F18" w:rsidRDefault="00834F18" w:rsidP="00FA6877">
      <w:pPr>
        <w:spacing w:line="480" w:lineRule="auto"/>
        <w:ind w:left="1439" w:hanging="1155"/>
        <w:jc w:val="both"/>
        <w:rPr>
          <w:rFonts w:ascii="Times New Roman" w:hAnsi="Times New Roman" w:cs="Times New Roman"/>
          <w:sz w:val="28"/>
          <w:szCs w:val="28"/>
        </w:rPr>
      </w:pPr>
    </w:p>
    <w:p w:rsidR="00AB0576" w:rsidRDefault="00AB0576" w:rsidP="00FA6877">
      <w:pPr>
        <w:spacing w:line="480" w:lineRule="auto"/>
        <w:ind w:left="1439" w:hanging="1155"/>
        <w:jc w:val="both"/>
        <w:rPr>
          <w:rFonts w:ascii="Times New Roman" w:hAnsi="Times New Roman" w:cs="Times New Roman"/>
          <w:sz w:val="28"/>
          <w:szCs w:val="28"/>
        </w:rPr>
      </w:pPr>
    </w:p>
    <w:p w:rsidR="00AB0576" w:rsidRDefault="00AB0576" w:rsidP="00FA6877">
      <w:pPr>
        <w:spacing w:line="480" w:lineRule="auto"/>
        <w:ind w:left="1439" w:hanging="1155"/>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In Part A, the Respondents’ prayers were, </w:t>
      </w:r>
      <w:r w:rsidRPr="00AB0576">
        <w:rPr>
          <w:rFonts w:ascii="Times New Roman" w:hAnsi="Times New Roman" w:cs="Times New Roman"/>
          <w:i/>
          <w:sz w:val="28"/>
          <w:szCs w:val="28"/>
        </w:rPr>
        <w:t>inter alia</w:t>
      </w:r>
      <w:r>
        <w:rPr>
          <w:rFonts w:ascii="Times New Roman" w:hAnsi="Times New Roman" w:cs="Times New Roman"/>
          <w:sz w:val="28"/>
          <w:szCs w:val="28"/>
        </w:rPr>
        <w:t xml:space="preserve">, that; </w:t>
      </w:r>
    </w:p>
    <w:p w:rsidR="00AB0576" w:rsidRPr="00601A03" w:rsidRDefault="00AB0576" w:rsidP="00601A03">
      <w:pPr>
        <w:spacing w:line="360" w:lineRule="auto"/>
        <w:ind w:left="2160" w:hanging="721"/>
        <w:jc w:val="both"/>
        <w:rPr>
          <w:rFonts w:ascii="Times New Roman" w:hAnsi="Times New Roman" w:cs="Times New Roman"/>
          <w:b/>
          <w:sz w:val="26"/>
          <w:szCs w:val="26"/>
        </w:rPr>
      </w:pPr>
      <w:r w:rsidRPr="00601A03">
        <w:rPr>
          <w:rFonts w:ascii="Times New Roman" w:hAnsi="Times New Roman" w:cs="Times New Roman"/>
          <w:b/>
          <w:sz w:val="26"/>
          <w:szCs w:val="26"/>
        </w:rPr>
        <w:t>“1.</w:t>
      </w:r>
      <w:r w:rsidRPr="00601A03">
        <w:rPr>
          <w:rFonts w:ascii="Times New Roman" w:hAnsi="Times New Roman" w:cs="Times New Roman"/>
          <w:b/>
          <w:sz w:val="26"/>
          <w:szCs w:val="26"/>
        </w:rPr>
        <w:tab/>
        <w:t>The applicants’ non –compliance with the Rules of the above Honourable Court in regard to service and time limits is condoned and this application is permitted to be heard as one of urgency.</w:t>
      </w:r>
    </w:p>
    <w:p w:rsidR="00AB0576" w:rsidRPr="00601A03" w:rsidRDefault="00AB0576" w:rsidP="00601A03">
      <w:pPr>
        <w:spacing w:line="360" w:lineRule="auto"/>
        <w:ind w:left="2160" w:hanging="721"/>
        <w:jc w:val="both"/>
        <w:rPr>
          <w:rFonts w:ascii="Times New Roman" w:hAnsi="Times New Roman" w:cs="Times New Roman"/>
          <w:b/>
          <w:sz w:val="26"/>
          <w:szCs w:val="26"/>
        </w:rPr>
      </w:pPr>
      <w:r w:rsidRPr="00601A03">
        <w:rPr>
          <w:rFonts w:ascii="Times New Roman" w:hAnsi="Times New Roman" w:cs="Times New Roman"/>
          <w:b/>
          <w:sz w:val="26"/>
          <w:szCs w:val="26"/>
        </w:rPr>
        <w:t>2.</w:t>
      </w:r>
      <w:r w:rsidRPr="00601A03">
        <w:rPr>
          <w:rFonts w:ascii="Times New Roman" w:hAnsi="Times New Roman" w:cs="Times New Roman"/>
          <w:b/>
          <w:sz w:val="26"/>
          <w:szCs w:val="26"/>
        </w:rPr>
        <w:tab/>
        <w:t>Pending the outcome of the relief set out more fully in Part B of this application:</w:t>
      </w:r>
    </w:p>
    <w:p w:rsidR="00AB0576" w:rsidRPr="00601A03" w:rsidRDefault="00AB0576" w:rsidP="00601A03">
      <w:pPr>
        <w:spacing w:line="360" w:lineRule="auto"/>
        <w:ind w:left="2880" w:hanging="720"/>
        <w:jc w:val="both"/>
        <w:rPr>
          <w:rFonts w:ascii="Times New Roman" w:hAnsi="Times New Roman" w:cs="Times New Roman"/>
          <w:b/>
          <w:sz w:val="26"/>
          <w:szCs w:val="26"/>
        </w:rPr>
      </w:pPr>
      <w:r w:rsidRPr="00601A03">
        <w:rPr>
          <w:rFonts w:ascii="Times New Roman" w:hAnsi="Times New Roman" w:cs="Times New Roman"/>
          <w:b/>
          <w:sz w:val="26"/>
          <w:szCs w:val="26"/>
        </w:rPr>
        <w:t>2.1</w:t>
      </w:r>
      <w:r w:rsidRPr="00601A03">
        <w:rPr>
          <w:rFonts w:ascii="Times New Roman" w:hAnsi="Times New Roman" w:cs="Times New Roman"/>
          <w:b/>
          <w:sz w:val="26"/>
          <w:szCs w:val="26"/>
        </w:rPr>
        <w:tab/>
        <w:t>the seventh respondent is hereby interdicted and restrained from issuing letters of administration in favour of the first and second respondents as provided for in terms of section 22 of the Administration of Estates Act of 1902 (</w:t>
      </w:r>
      <w:r w:rsidR="00834F18">
        <w:rPr>
          <w:rFonts w:ascii="Times New Roman" w:hAnsi="Times New Roman" w:cs="Times New Roman"/>
          <w:b/>
          <w:sz w:val="26"/>
          <w:szCs w:val="26"/>
        </w:rPr>
        <w:t>“</w:t>
      </w:r>
      <w:r w:rsidR="00EE2F47" w:rsidRPr="00601A03">
        <w:rPr>
          <w:rFonts w:ascii="Times New Roman" w:hAnsi="Times New Roman" w:cs="Times New Roman"/>
          <w:b/>
          <w:sz w:val="26"/>
          <w:szCs w:val="26"/>
        </w:rPr>
        <w:t xml:space="preserve">the </w:t>
      </w:r>
      <w:r w:rsidR="00663F9D">
        <w:rPr>
          <w:rFonts w:ascii="Times New Roman" w:hAnsi="Times New Roman" w:cs="Times New Roman"/>
          <w:b/>
          <w:sz w:val="26"/>
          <w:szCs w:val="26"/>
        </w:rPr>
        <w:t>a</w:t>
      </w:r>
      <w:r w:rsidR="00EE2F47" w:rsidRPr="00601A03">
        <w:rPr>
          <w:rFonts w:ascii="Times New Roman" w:hAnsi="Times New Roman" w:cs="Times New Roman"/>
          <w:b/>
          <w:sz w:val="26"/>
          <w:szCs w:val="26"/>
        </w:rPr>
        <w:t>dministration of Estates Act”) or in favour of any third party whether nominated as executor dative or not and purporting to act on the basis that the late Christodoulos Stylianou died intestate.</w:t>
      </w:r>
    </w:p>
    <w:p w:rsidR="00EE2F47" w:rsidRPr="00601A03" w:rsidRDefault="00EE2F47" w:rsidP="00601A03">
      <w:pPr>
        <w:spacing w:before="240" w:line="360" w:lineRule="auto"/>
        <w:ind w:left="2880" w:hanging="720"/>
        <w:jc w:val="both"/>
        <w:rPr>
          <w:rFonts w:ascii="Times New Roman" w:hAnsi="Times New Roman" w:cs="Times New Roman"/>
          <w:b/>
          <w:sz w:val="26"/>
          <w:szCs w:val="26"/>
        </w:rPr>
      </w:pPr>
      <w:r w:rsidRPr="00601A03">
        <w:rPr>
          <w:rFonts w:ascii="Times New Roman" w:hAnsi="Times New Roman" w:cs="Times New Roman"/>
          <w:b/>
          <w:sz w:val="26"/>
          <w:szCs w:val="26"/>
        </w:rPr>
        <w:t>2.2</w:t>
      </w:r>
      <w:r w:rsidRPr="00601A03">
        <w:rPr>
          <w:rFonts w:ascii="Times New Roman" w:hAnsi="Times New Roman" w:cs="Times New Roman"/>
          <w:b/>
          <w:sz w:val="26"/>
          <w:szCs w:val="26"/>
        </w:rPr>
        <w:tab/>
      </w:r>
      <w:r w:rsidRPr="00601A03">
        <w:rPr>
          <w:rFonts w:ascii="Times New Roman" w:hAnsi="Times New Roman" w:cs="Times New Roman"/>
          <w:b/>
          <w:sz w:val="26"/>
          <w:szCs w:val="26"/>
          <w:u w:val="single"/>
        </w:rPr>
        <w:t>in the alternative to 2.1 above</w:t>
      </w:r>
      <w:r w:rsidRPr="00601A03">
        <w:rPr>
          <w:rFonts w:ascii="Times New Roman" w:hAnsi="Times New Roman" w:cs="Times New Roman"/>
          <w:b/>
          <w:sz w:val="26"/>
          <w:szCs w:val="26"/>
        </w:rPr>
        <w:t>, and only in the event that it is found that the seventh respondent issued letters of administration in favour of the first and second respondents, the fifth and sixth respondents cited herein in their capacities as the appointed executors dative of the deceased estate of the late Christodoulos Stylianou (“the estate”) are hereby interdicted and restrained from taking any further steps in the administration of the deceased estate and directed to return their letters of administration to the seventh respondent.</w:t>
      </w:r>
    </w:p>
    <w:p w:rsidR="00EE2F47" w:rsidRDefault="00EE2F47" w:rsidP="00601A03">
      <w:pPr>
        <w:spacing w:before="240" w:line="360" w:lineRule="auto"/>
        <w:ind w:left="2880" w:hanging="720"/>
        <w:jc w:val="both"/>
        <w:rPr>
          <w:rFonts w:ascii="Times New Roman" w:hAnsi="Times New Roman" w:cs="Times New Roman"/>
          <w:b/>
          <w:sz w:val="26"/>
          <w:szCs w:val="26"/>
        </w:rPr>
      </w:pPr>
      <w:r w:rsidRPr="00601A03">
        <w:rPr>
          <w:rFonts w:ascii="Times New Roman" w:hAnsi="Times New Roman" w:cs="Times New Roman"/>
          <w:b/>
          <w:sz w:val="26"/>
          <w:szCs w:val="26"/>
        </w:rPr>
        <w:t>2.3</w:t>
      </w:r>
      <w:r w:rsidRPr="00601A03">
        <w:rPr>
          <w:rFonts w:ascii="Times New Roman" w:hAnsi="Times New Roman" w:cs="Times New Roman"/>
          <w:b/>
          <w:sz w:val="26"/>
          <w:szCs w:val="26"/>
        </w:rPr>
        <w:tab/>
        <w:t xml:space="preserve">the seventh respondent is hereby directed to forthwith appoint a </w:t>
      </w:r>
      <w:r w:rsidRPr="00601A03">
        <w:rPr>
          <w:rFonts w:ascii="Times New Roman" w:hAnsi="Times New Roman" w:cs="Times New Roman"/>
          <w:b/>
          <w:i/>
          <w:sz w:val="26"/>
          <w:szCs w:val="26"/>
        </w:rPr>
        <w:t>curator bonis</w:t>
      </w:r>
      <w:r w:rsidRPr="00601A03">
        <w:rPr>
          <w:rFonts w:ascii="Times New Roman" w:hAnsi="Times New Roman" w:cs="Times New Roman"/>
          <w:b/>
          <w:sz w:val="26"/>
          <w:szCs w:val="26"/>
        </w:rPr>
        <w:t xml:space="preserve"> to take custody and charge of the estate for purposes of the due administration thereof in accordance with section 21 of the Administration of Estates Act.</w:t>
      </w:r>
    </w:p>
    <w:p w:rsidR="00AF1819" w:rsidRDefault="00AF1819" w:rsidP="00601A03">
      <w:pPr>
        <w:spacing w:before="240" w:line="360" w:lineRule="auto"/>
        <w:ind w:left="2880" w:hanging="720"/>
        <w:jc w:val="both"/>
        <w:rPr>
          <w:rFonts w:ascii="Times New Roman" w:hAnsi="Times New Roman" w:cs="Times New Roman"/>
          <w:b/>
          <w:sz w:val="26"/>
          <w:szCs w:val="26"/>
        </w:rPr>
      </w:pPr>
    </w:p>
    <w:p w:rsidR="00AF1819" w:rsidRDefault="00AF1819" w:rsidP="00601A03">
      <w:pPr>
        <w:spacing w:before="240" w:line="360" w:lineRule="auto"/>
        <w:ind w:left="2880" w:hanging="720"/>
        <w:jc w:val="both"/>
        <w:rPr>
          <w:rFonts w:ascii="Times New Roman" w:hAnsi="Times New Roman" w:cs="Times New Roman"/>
          <w:b/>
          <w:sz w:val="26"/>
          <w:szCs w:val="26"/>
        </w:rPr>
      </w:pPr>
    </w:p>
    <w:p w:rsidR="00FB1035" w:rsidRDefault="00FB1035" w:rsidP="00601A03">
      <w:pPr>
        <w:spacing w:before="240" w:line="360" w:lineRule="auto"/>
        <w:ind w:left="2880" w:hanging="720"/>
        <w:jc w:val="both"/>
        <w:rPr>
          <w:rFonts w:ascii="Times New Roman" w:hAnsi="Times New Roman" w:cs="Times New Roman"/>
          <w:b/>
          <w:sz w:val="26"/>
          <w:szCs w:val="26"/>
        </w:rPr>
      </w:pPr>
    </w:p>
    <w:p w:rsidR="00AF1819" w:rsidRPr="00601A03" w:rsidRDefault="00AF1819" w:rsidP="00601A03">
      <w:pPr>
        <w:spacing w:before="240" w:line="360" w:lineRule="auto"/>
        <w:ind w:left="2880" w:hanging="720"/>
        <w:jc w:val="both"/>
        <w:rPr>
          <w:rFonts w:ascii="Times New Roman" w:hAnsi="Times New Roman" w:cs="Times New Roman"/>
          <w:b/>
          <w:sz w:val="26"/>
          <w:szCs w:val="26"/>
        </w:rPr>
      </w:pPr>
    </w:p>
    <w:p w:rsidR="00A655D8" w:rsidRPr="00601A03" w:rsidRDefault="00A655D8" w:rsidP="00601A03">
      <w:pPr>
        <w:spacing w:before="240" w:line="360" w:lineRule="auto"/>
        <w:ind w:left="2880" w:hanging="720"/>
        <w:jc w:val="both"/>
        <w:rPr>
          <w:rFonts w:ascii="Times New Roman" w:hAnsi="Times New Roman" w:cs="Times New Roman"/>
          <w:b/>
          <w:sz w:val="26"/>
          <w:szCs w:val="26"/>
          <w:u w:val="single"/>
        </w:rPr>
      </w:pPr>
      <w:r w:rsidRPr="00601A03">
        <w:rPr>
          <w:rFonts w:ascii="Times New Roman" w:hAnsi="Times New Roman" w:cs="Times New Roman"/>
          <w:b/>
          <w:sz w:val="26"/>
          <w:szCs w:val="26"/>
        </w:rPr>
        <w:t>2.4</w:t>
      </w:r>
      <w:r w:rsidRPr="00601A03">
        <w:rPr>
          <w:rFonts w:ascii="Times New Roman" w:hAnsi="Times New Roman" w:cs="Times New Roman"/>
          <w:b/>
          <w:sz w:val="26"/>
          <w:szCs w:val="26"/>
        </w:rPr>
        <w:tab/>
      </w:r>
      <w:r w:rsidRPr="00601A03">
        <w:rPr>
          <w:rFonts w:ascii="Times New Roman" w:hAnsi="Times New Roman" w:cs="Times New Roman"/>
          <w:b/>
          <w:sz w:val="26"/>
          <w:szCs w:val="26"/>
          <w:u w:val="single"/>
        </w:rPr>
        <w:t>in the alternative to 2.3 above:</w:t>
      </w:r>
    </w:p>
    <w:p w:rsidR="00A655D8" w:rsidRPr="00601A03" w:rsidRDefault="00A655D8" w:rsidP="00601A03">
      <w:pPr>
        <w:spacing w:before="240" w:line="360" w:lineRule="auto"/>
        <w:ind w:left="3600" w:hanging="720"/>
        <w:jc w:val="both"/>
        <w:rPr>
          <w:rFonts w:ascii="Times New Roman" w:hAnsi="Times New Roman" w:cs="Times New Roman"/>
          <w:b/>
          <w:sz w:val="26"/>
          <w:szCs w:val="26"/>
        </w:rPr>
      </w:pPr>
      <w:r w:rsidRPr="00601A03">
        <w:rPr>
          <w:rFonts w:ascii="Times New Roman" w:hAnsi="Times New Roman" w:cs="Times New Roman"/>
          <w:b/>
          <w:sz w:val="26"/>
          <w:szCs w:val="26"/>
        </w:rPr>
        <w:t>2.4.1</w:t>
      </w:r>
      <w:r w:rsidRPr="00601A03">
        <w:rPr>
          <w:rFonts w:ascii="Times New Roman" w:hAnsi="Times New Roman" w:cs="Times New Roman"/>
          <w:b/>
          <w:sz w:val="26"/>
          <w:szCs w:val="26"/>
        </w:rPr>
        <w:tab/>
      </w:r>
      <w:r w:rsidR="00E46FA4" w:rsidRPr="00601A03">
        <w:rPr>
          <w:rFonts w:ascii="Times New Roman" w:hAnsi="Times New Roman" w:cs="Times New Roman"/>
          <w:b/>
          <w:sz w:val="26"/>
          <w:szCs w:val="26"/>
        </w:rPr>
        <w:t xml:space="preserve">Emmanuel Ofori-Abrokwah is hereby appointed as the </w:t>
      </w:r>
      <w:r w:rsidR="00E46FA4" w:rsidRPr="00601A03">
        <w:rPr>
          <w:rFonts w:ascii="Times New Roman" w:hAnsi="Times New Roman" w:cs="Times New Roman"/>
          <w:b/>
          <w:i/>
          <w:sz w:val="26"/>
          <w:szCs w:val="26"/>
        </w:rPr>
        <w:t>curator bonis</w:t>
      </w:r>
      <w:r w:rsidR="00E46FA4" w:rsidRPr="00601A03">
        <w:rPr>
          <w:rFonts w:ascii="Times New Roman" w:hAnsi="Times New Roman" w:cs="Times New Roman"/>
          <w:b/>
          <w:sz w:val="26"/>
          <w:szCs w:val="26"/>
        </w:rPr>
        <w:t xml:space="preserve"> of the estate in order to take custody and charge of the estate for purposes of the due administration and distribution thereof;</w:t>
      </w:r>
    </w:p>
    <w:p w:rsidR="00E46FA4" w:rsidRPr="00601A03" w:rsidRDefault="00E46FA4" w:rsidP="00601A03">
      <w:pPr>
        <w:spacing w:before="240" w:line="360" w:lineRule="auto"/>
        <w:ind w:left="3600" w:hanging="720"/>
        <w:jc w:val="both"/>
        <w:rPr>
          <w:rFonts w:ascii="Times New Roman" w:hAnsi="Times New Roman" w:cs="Times New Roman"/>
          <w:b/>
          <w:sz w:val="26"/>
          <w:szCs w:val="26"/>
        </w:rPr>
      </w:pPr>
      <w:r w:rsidRPr="00601A03">
        <w:rPr>
          <w:rFonts w:ascii="Times New Roman" w:hAnsi="Times New Roman" w:cs="Times New Roman"/>
          <w:b/>
          <w:sz w:val="26"/>
          <w:szCs w:val="26"/>
        </w:rPr>
        <w:t>2.4.2</w:t>
      </w:r>
      <w:r w:rsidRPr="00601A03">
        <w:rPr>
          <w:rFonts w:ascii="Times New Roman" w:hAnsi="Times New Roman" w:cs="Times New Roman"/>
          <w:b/>
          <w:sz w:val="26"/>
          <w:szCs w:val="26"/>
        </w:rPr>
        <w:tab/>
        <w:t>the aforesaid person is released from any obligation as may be imposed by the seventh respondent to furnish security.</w:t>
      </w:r>
    </w:p>
    <w:p w:rsidR="00E46FA4" w:rsidRPr="00601A03" w:rsidRDefault="00E46FA4" w:rsidP="00601A03">
      <w:pPr>
        <w:spacing w:before="240" w:line="360" w:lineRule="auto"/>
        <w:ind w:left="1440" w:hanging="720"/>
        <w:jc w:val="both"/>
        <w:rPr>
          <w:rFonts w:ascii="Times New Roman" w:hAnsi="Times New Roman" w:cs="Times New Roman"/>
          <w:b/>
          <w:sz w:val="26"/>
          <w:szCs w:val="26"/>
        </w:rPr>
      </w:pPr>
      <w:r w:rsidRPr="00601A03">
        <w:rPr>
          <w:rFonts w:ascii="Times New Roman" w:hAnsi="Times New Roman" w:cs="Times New Roman"/>
          <w:b/>
          <w:sz w:val="26"/>
          <w:szCs w:val="26"/>
        </w:rPr>
        <w:t>3.</w:t>
      </w:r>
      <w:r w:rsidRPr="00601A03">
        <w:rPr>
          <w:rFonts w:ascii="Times New Roman" w:hAnsi="Times New Roman" w:cs="Times New Roman"/>
          <w:b/>
          <w:sz w:val="26"/>
          <w:szCs w:val="26"/>
        </w:rPr>
        <w:tab/>
        <w:t>The applicants are afforded the opportunity to supplement their founding papers for purposes of the relief calmed in Part B within fifteen days of the granting of an order in respect of the relief provided for in Part A whereafter the normal time periods laid down in the Uniform Rules of Court will apply in governing the further conduct of the proceedings for purposes of Part B.</w:t>
      </w:r>
    </w:p>
    <w:p w:rsidR="00601A03" w:rsidRPr="00601A03" w:rsidRDefault="00601A03" w:rsidP="00601A03">
      <w:pPr>
        <w:spacing w:before="240" w:line="360" w:lineRule="auto"/>
        <w:ind w:left="1440" w:hanging="720"/>
        <w:jc w:val="both"/>
        <w:rPr>
          <w:rFonts w:ascii="Times New Roman" w:hAnsi="Times New Roman" w:cs="Times New Roman"/>
          <w:b/>
          <w:sz w:val="26"/>
          <w:szCs w:val="26"/>
        </w:rPr>
      </w:pPr>
      <w:r w:rsidRPr="00601A03">
        <w:rPr>
          <w:rFonts w:ascii="Times New Roman" w:hAnsi="Times New Roman" w:cs="Times New Roman"/>
          <w:b/>
          <w:sz w:val="26"/>
          <w:szCs w:val="26"/>
        </w:rPr>
        <w:tab/>
        <w:t xml:space="preserve">The first to sixth respondents are hereby ordered to pay the costs of the application jointly and severally </w:t>
      </w:r>
      <w:r w:rsidRPr="00601A03">
        <w:rPr>
          <w:rFonts w:ascii="Times New Roman" w:hAnsi="Times New Roman" w:cs="Times New Roman"/>
          <w:b/>
          <w:i/>
          <w:sz w:val="26"/>
          <w:szCs w:val="26"/>
        </w:rPr>
        <w:t>in solidum</w:t>
      </w:r>
      <w:r w:rsidRPr="00601A03">
        <w:rPr>
          <w:rFonts w:ascii="Times New Roman" w:hAnsi="Times New Roman" w:cs="Times New Roman"/>
          <w:b/>
          <w:sz w:val="26"/>
          <w:szCs w:val="26"/>
        </w:rPr>
        <w:t xml:space="preserve"> the one paying the others to be absolved which costs are to include the certified costs of counsel.</w:t>
      </w:r>
    </w:p>
    <w:p w:rsidR="00601A03" w:rsidRDefault="00601A03" w:rsidP="00601A03">
      <w:pPr>
        <w:spacing w:before="240" w:line="360" w:lineRule="auto"/>
        <w:ind w:left="1440" w:hanging="720"/>
        <w:jc w:val="both"/>
        <w:rPr>
          <w:rFonts w:ascii="Times New Roman" w:hAnsi="Times New Roman" w:cs="Times New Roman"/>
          <w:b/>
          <w:sz w:val="26"/>
          <w:szCs w:val="26"/>
        </w:rPr>
      </w:pPr>
      <w:r w:rsidRPr="00601A03">
        <w:rPr>
          <w:rFonts w:ascii="Times New Roman" w:hAnsi="Times New Roman" w:cs="Times New Roman"/>
          <w:b/>
          <w:sz w:val="26"/>
          <w:szCs w:val="26"/>
        </w:rPr>
        <w:tab/>
        <w:t xml:space="preserve">In the event that one or more of the remaining respondents elect to oppose the relief sought, such respondents are ordered to pay the costs of the application together with the first to sixth respondents jointly and severally </w:t>
      </w:r>
      <w:r w:rsidRPr="00601A03">
        <w:rPr>
          <w:rFonts w:ascii="Times New Roman" w:hAnsi="Times New Roman" w:cs="Times New Roman"/>
          <w:b/>
          <w:i/>
          <w:sz w:val="26"/>
          <w:szCs w:val="26"/>
        </w:rPr>
        <w:t>in solidum</w:t>
      </w:r>
      <w:r w:rsidRPr="00601A03">
        <w:rPr>
          <w:rFonts w:ascii="Times New Roman" w:hAnsi="Times New Roman" w:cs="Times New Roman"/>
          <w:b/>
          <w:sz w:val="26"/>
          <w:szCs w:val="26"/>
        </w:rPr>
        <w:t xml:space="preserve"> the one paying the others to be absolved which costs are to include the certified costs of counsel.”</w:t>
      </w:r>
    </w:p>
    <w:p w:rsidR="001338E3" w:rsidRDefault="001338E3" w:rsidP="00601A03">
      <w:pPr>
        <w:spacing w:before="240" w:line="360" w:lineRule="auto"/>
        <w:ind w:left="1440" w:hanging="720"/>
        <w:jc w:val="both"/>
        <w:rPr>
          <w:rFonts w:ascii="Times New Roman" w:hAnsi="Times New Roman" w:cs="Times New Roman"/>
          <w:b/>
          <w:sz w:val="26"/>
          <w:szCs w:val="26"/>
        </w:rPr>
      </w:pPr>
    </w:p>
    <w:p w:rsidR="00AF1819" w:rsidRDefault="00AF1819" w:rsidP="00601A03">
      <w:pPr>
        <w:spacing w:before="240" w:line="360" w:lineRule="auto"/>
        <w:ind w:left="1440" w:hanging="720"/>
        <w:jc w:val="both"/>
        <w:rPr>
          <w:rFonts w:ascii="Times New Roman" w:hAnsi="Times New Roman" w:cs="Times New Roman"/>
          <w:b/>
          <w:sz w:val="26"/>
          <w:szCs w:val="26"/>
        </w:rPr>
      </w:pPr>
    </w:p>
    <w:p w:rsidR="00AF1819" w:rsidRDefault="00AF1819" w:rsidP="00601A03">
      <w:pPr>
        <w:spacing w:before="240" w:line="360" w:lineRule="auto"/>
        <w:ind w:left="1440" w:hanging="720"/>
        <w:jc w:val="both"/>
        <w:rPr>
          <w:rFonts w:ascii="Times New Roman" w:hAnsi="Times New Roman" w:cs="Times New Roman"/>
          <w:b/>
          <w:sz w:val="26"/>
          <w:szCs w:val="26"/>
        </w:rPr>
      </w:pPr>
    </w:p>
    <w:p w:rsidR="00F95DEB" w:rsidRDefault="00F95DEB" w:rsidP="00601A03">
      <w:pPr>
        <w:spacing w:before="240" w:line="360" w:lineRule="auto"/>
        <w:ind w:left="1440" w:hanging="720"/>
        <w:jc w:val="both"/>
        <w:rPr>
          <w:rFonts w:ascii="Times New Roman" w:hAnsi="Times New Roman" w:cs="Times New Roman"/>
          <w:b/>
          <w:sz w:val="26"/>
          <w:szCs w:val="26"/>
        </w:rPr>
      </w:pPr>
    </w:p>
    <w:p w:rsidR="00AF1819" w:rsidRDefault="00AF1819" w:rsidP="00601A03">
      <w:pPr>
        <w:spacing w:before="240" w:line="360" w:lineRule="auto"/>
        <w:ind w:left="1440" w:hanging="720"/>
        <w:jc w:val="both"/>
        <w:rPr>
          <w:rFonts w:ascii="Times New Roman" w:hAnsi="Times New Roman" w:cs="Times New Roman"/>
          <w:b/>
          <w:sz w:val="26"/>
          <w:szCs w:val="26"/>
        </w:rPr>
      </w:pPr>
    </w:p>
    <w:p w:rsidR="001338E3" w:rsidRDefault="001338E3" w:rsidP="001338E3">
      <w:pPr>
        <w:spacing w:before="240" w:line="480" w:lineRule="auto"/>
        <w:jc w:val="both"/>
        <w:rPr>
          <w:rFonts w:ascii="Times New Roman" w:hAnsi="Times New Roman" w:cs="Times New Roman"/>
          <w:sz w:val="28"/>
          <w:szCs w:val="28"/>
        </w:rPr>
      </w:pPr>
      <w:r w:rsidRPr="001338E3">
        <w:rPr>
          <w:rFonts w:ascii="Times New Roman" w:hAnsi="Times New Roman" w:cs="Times New Roman"/>
          <w:sz w:val="28"/>
          <w:szCs w:val="28"/>
        </w:rPr>
        <w:t>[13]</w:t>
      </w:r>
      <w:r>
        <w:rPr>
          <w:rFonts w:ascii="Times New Roman" w:hAnsi="Times New Roman" w:cs="Times New Roman"/>
          <w:sz w:val="28"/>
          <w:szCs w:val="28"/>
        </w:rPr>
        <w:tab/>
        <w:t xml:space="preserve">In Part B, the Respondents’ prayers were, </w:t>
      </w:r>
      <w:r w:rsidRPr="00663F9D">
        <w:rPr>
          <w:rFonts w:ascii="Times New Roman" w:hAnsi="Times New Roman" w:cs="Times New Roman"/>
          <w:i/>
          <w:sz w:val="28"/>
          <w:szCs w:val="28"/>
        </w:rPr>
        <w:t>inter alia</w:t>
      </w:r>
      <w:r>
        <w:rPr>
          <w:rFonts w:ascii="Times New Roman" w:hAnsi="Times New Roman" w:cs="Times New Roman"/>
          <w:sz w:val="28"/>
          <w:szCs w:val="28"/>
        </w:rPr>
        <w:t xml:space="preserve"> that;</w:t>
      </w:r>
    </w:p>
    <w:p w:rsidR="001338E3" w:rsidRPr="00E200C7" w:rsidRDefault="001338E3" w:rsidP="00E200C7">
      <w:pPr>
        <w:spacing w:before="240" w:line="360" w:lineRule="auto"/>
        <w:jc w:val="both"/>
        <w:rPr>
          <w:rFonts w:ascii="Times New Roman" w:hAnsi="Times New Roman" w:cs="Times New Roman"/>
          <w:b/>
          <w:sz w:val="26"/>
          <w:szCs w:val="26"/>
        </w:rPr>
      </w:pPr>
      <w:r>
        <w:rPr>
          <w:rFonts w:ascii="Times New Roman" w:hAnsi="Times New Roman" w:cs="Times New Roman"/>
          <w:sz w:val="28"/>
          <w:szCs w:val="28"/>
        </w:rPr>
        <w:tab/>
      </w:r>
      <w:r w:rsidRPr="00E200C7">
        <w:rPr>
          <w:rFonts w:ascii="Times New Roman" w:hAnsi="Times New Roman" w:cs="Times New Roman"/>
          <w:b/>
          <w:sz w:val="26"/>
          <w:szCs w:val="26"/>
        </w:rPr>
        <w:t>“It is hereby declared that:</w:t>
      </w:r>
    </w:p>
    <w:p w:rsidR="001338E3" w:rsidRPr="00E200C7" w:rsidRDefault="001338E3" w:rsidP="00E200C7">
      <w:pPr>
        <w:pStyle w:val="ListParagraph"/>
        <w:numPr>
          <w:ilvl w:val="1"/>
          <w:numId w:val="4"/>
        </w:numPr>
        <w:spacing w:before="240" w:line="360" w:lineRule="auto"/>
        <w:jc w:val="both"/>
        <w:rPr>
          <w:rFonts w:ascii="Times New Roman" w:hAnsi="Times New Roman" w:cs="Times New Roman"/>
          <w:b/>
          <w:sz w:val="26"/>
          <w:szCs w:val="26"/>
        </w:rPr>
      </w:pPr>
      <w:r w:rsidRPr="00E200C7">
        <w:rPr>
          <w:rFonts w:ascii="Times New Roman" w:hAnsi="Times New Roman" w:cs="Times New Roman"/>
          <w:b/>
          <w:sz w:val="26"/>
          <w:szCs w:val="26"/>
        </w:rPr>
        <w:t>the relationship between the first applicant and the late Christodoulos Stylianou constituted a universal partnership.</w:t>
      </w:r>
    </w:p>
    <w:p w:rsidR="001338E3" w:rsidRPr="00E200C7" w:rsidRDefault="001338E3" w:rsidP="00E200C7">
      <w:pPr>
        <w:pStyle w:val="ListParagraph"/>
        <w:spacing w:before="240" w:line="360" w:lineRule="auto"/>
        <w:ind w:left="1440"/>
        <w:jc w:val="both"/>
        <w:rPr>
          <w:rFonts w:ascii="Times New Roman" w:hAnsi="Times New Roman" w:cs="Times New Roman"/>
          <w:b/>
          <w:sz w:val="26"/>
          <w:szCs w:val="26"/>
        </w:rPr>
      </w:pPr>
    </w:p>
    <w:p w:rsidR="001338E3" w:rsidRPr="00E200C7" w:rsidRDefault="001338E3" w:rsidP="00E200C7">
      <w:pPr>
        <w:pStyle w:val="ListParagraph"/>
        <w:numPr>
          <w:ilvl w:val="1"/>
          <w:numId w:val="4"/>
        </w:numPr>
        <w:spacing w:before="240" w:line="360" w:lineRule="auto"/>
        <w:jc w:val="both"/>
        <w:rPr>
          <w:rFonts w:ascii="Times New Roman" w:hAnsi="Times New Roman" w:cs="Times New Roman"/>
          <w:b/>
          <w:sz w:val="26"/>
          <w:szCs w:val="26"/>
        </w:rPr>
      </w:pPr>
      <w:r w:rsidRPr="00E200C7">
        <w:rPr>
          <w:rFonts w:ascii="Times New Roman" w:hAnsi="Times New Roman" w:cs="Times New Roman"/>
          <w:b/>
          <w:sz w:val="26"/>
          <w:szCs w:val="26"/>
        </w:rPr>
        <w:t>The aforesaid partnership was dissolved by the death of the late Christodoulos Stylianou on 4 September 2019.</w:t>
      </w:r>
    </w:p>
    <w:p w:rsidR="001338E3" w:rsidRPr="00E200C7" w:rsidRDefault="001338E3" w:rsidP="00E200C7">
      <w:pPr>
        <w:pStyle w:val="ListParagraph"/>
        <w:spacing w:before="240" w:line="360" w:lineRule="auto"/>
        <w:ind w:left="2160"/>
        <w:jc w:val="both"/>
        <w:rPr>
          <w:rFonts w:ascii="Times New Roman" w:hAnsi="Times New Roman" w:cs="Times New Roman"/>
          <w:b/>
          <w:sz w:val="26"/>
          <w:szCs w:val="26"/>
        </w:rPr>
      </w:pPr>
    </w:p>
    <w:p w:rsidR="001338E3" w:rsidRPr="00E200C7" w:rsidRDefault="001338E3" w:rsidP="00E200C7">
      <w:pPr>
        <w:pStyle w:val="ListParagraph"/>
        <w:numPr>
          <w:ilvl w:val="1"/>
          <w:numId w:val="4"/>
        </w:numPr>
        <w:spacing w:before="240" w:line="360" w:lineRule="auto"/>
        <w:jc w:val="both"/>
        <w:rPr>
          <w:rFonts w:ascii="Times New Roman" w:hAnsi="Times New Roman" w:cs="Times New Roman"/>
          <w:b/>
          <w:sz w:val="26"/>
          <w:szCs w:val="26"/>
        </w:rPr>
      </w:pPr>
      <w:r w:rsidRPr="00E200C7">
        <w:rPr>
          <w:rFonts w:ascii="Times New Roman" w:hAnsi="Times New Roman" w:cs="Times New Roman"/>
          <w:b/>
          <w:sz w:val="26"/>
          <w:szCs w:val="26"/>
        </w:rPr>
        <w:t>The first applicant is entitled to the exercise of all rights and/or privileges in respect of the estate that flow from the universal partnership that subsisted between her and the late Christodoulos Stylianou.</w:t>
      </w:r>
    </w:p>
    <w:p w:rsidR="00D11978" w:rsidRPr="00E200C7" w:rsidRDefault="00D11978" w:rsidP="00E200C7">
      <w:pPr>
        <w:pStyle w:val="ListParagraph"/>
        <w:spacing w:line="360" w:lineRule="auto"/>
        <w:rPr>
          <w:rFonts w:ascii="Times New Roman" w:hAnsi="Times New Roman" w:cs="Times New Roman"/>
          <w:b/>
          <w:sz w:val="26"/>
          <w:szCs w:val="26"/>
        </w:rPr>
      </w:pPr>
    </w:p>
    <w:p w:rsidR="00D11978" w:rsidRPr="00E200C7" w:rsidRDefault="00D11978" w:rsidP="00E200C7">
      <w:pPr>
        <w:spacing w:before="240" w:line="360" w:lineRule="auto"/>
        <w:ind w:left="1440" w:hanging="720"/>
        <w:jc w:val="both"/>
        <w:rPr>
          <w:rFonts w:ascii="Times New Roman" w:hAnsi="Times New Roman" w:cs="Times New Roman"/>
          <w:b/>
          <w:sz w:val="26"/>
          <w:szCs w:val="26"/>
        </w:rPr>
      </w:pPr>
      <w:r w:rsidRPr="00E200C7">
        <w:rPr>
          <w:rFonts w:ascii="Times New Roman" w:hAnsi="Times New Roman" w:cs="Times New Roman"/>
          <w:b/>
          <w:sz w:val="26"/>
          <w:szCs w:val="26"/>
        </w:rPr>
        <w:t>2.1.</w:t>
      </w:r>
      <w:r w:rsidRPr="00E200C7">
        <w:rPr>
          <w:rFonts w:ascii="Times New Roman" w:hAnsi="Times New Roman" w:cs="Times New Roman"/>
          <w:b/>
          <w:sz w:val="26"/>
          <w:szCs w:val="26"/>
        </w:rPr>
        <w:tab/>
        <w:t xml:space="preserve">In the event that it is found that the seventh respondent previously issued letters of administration in favour of the first and second respondents acting in terms of section 22 of the Administration of Estates Act, the appointment of the fifth and sixth respondents cited herein in their capacities as the appointed executors dative of the estate is hereby reviewed and set aside, </w:t>
      </w:r>
      <w:r w:rsidRPr="00E200C7">
        <w:rPr>
          <w:rFonts w:ascii="Times New Roman" w:hAnsi="Times New Roman" w:cs="Times New Roman"/>
          <w:b/>
          <w:sz w:val="26"/>
          <w:szCs w:val="26"/>
          <w:u w:val="single"/>
        </w:rPr>
        <w:t>alternatively</w:t>
      </w:r>
      <w:r w:rsidRPr="00E200C7">
        <w:rPr>
          <w:rFonts w:ascii="Times New Roman" w:hAnsi="Times New Roman" w:cs="Times New Roman"/>
          <w:b/>
          <w:sz w:val="26"/>
          <w:szCs w:val="26"/>
        </w:rPr>
        <w:t xml:space="preserve"> they are removed from office.</w:t>
      </w:r>
    </w:p>
    <w:p w:rsidR="00D11978" w:rsidRPr="00E200C7" w:rsidRDefault="00D11978" w:rsidP="00E200C7">
      <w:pPr>
        <w:spacing w:before="240" w:line="360" w:lineRule="auto"/>
        <w:ind w:left="1440" w:hanging="720"/>
        <w:jc w:val="both"/>
        <w:rPr>
          <w:rFonts w:ascii="Times New Roman" w:hAnsi="Times New Roman" w:cs="Times New Roman"/>
          <w:b/>
          <w:sz w:val="26"/>
          <w:szCs w:val="26"/>
        </w:rPr>
      </w:pPr>
      <w:r w:rsidRPr="00E200C7">
        <w:rPr>
          <w:rFonts w:ascii="Times New Roman" w:hAnsi="Times New Roman" w:cs="Times New Roman"/>
          <w:b/>
          <w:sz w:val="26"/>
          <w:szCs w:val="26"/>
        </w:rPr>
        <w:t>2.2</w:t>
      </w:r>
    </w:p>
    <w:p w:rsidR="00D11978" w:rsidRPr="00E200C7" w:rsidRDefault="00D11978" w:rsidP="00E200C7">
      <w:pPr>
        <w:spacing w:before="240" w:line="360" w:lineRule="auto"/>
        <w:ind w:left="2880" w:hanging="1440"/>
        <w:jc w:val="both"/>
        <w:rPr>
          <w:rFonts w:ascii="Times New Roman" w:hAnsi="Times New Roman" w:cs="Times New Roman"/>
          <w:b/>
          <w:sz w:val="26"/>
          <w:szCs w:val="26"/>
        </w:rPr>
      </w:pPr>
      <w:r w:rsidRPr="00E200C7">
        <w:rPr>
          <w:rFonts w:ascii="Times New Roman" w:hAnsi="Times New Roman" w:cs="Times New Roman"/>
          <w:b/>
          <w:sz w:val="26"/>
          <w:szCs w:val="26"/>
        </w:rPr>
        <w:t>2.2.1.</w:t>
      </w:r>
      <w:r w:rsidRPr="00E200C7">
        <w:rPr>
          <w:rFonts w:ascii="Times New Roman" w:hAnsi="Times New Roman" w:cs="Times New Roman"/>
          <w:b/>
          <w:sz w:val="26"/>
          <w:szCs w:val="26"/>
        </w:rPr>
        <w:tab/>
        <w:t>the document annexed to the notice of motion marked “NM1” is hereby declared to be the last will and testament of the late Christodoulos Stylianou.</w:t>
      </w:r>
    </w:p>
    <w:p w:rsidR="00D11978" w:rsidRDefault="00D11978" w:rsidP="00E200C7">
      <w:pPr>
        <w:spacing w:before="240" w:line="360" w:lineRule="auto"/>
        <w:ind w:left="2880" w:hanging="1440"/>
        <w:jc w:val="both"/>
        <w:rPr>
          <w:rFonts w:ascii="Times New Roman" w:hAnsi="Times New Roman" w:cs="Times New Roman"/>
          <w:b/>
          <w:sz w:val="26"/>
          <w:szCs w:val="26"/>
        </w:rPr>
      </w:pPr>
      <w:r w:rsidRPr="00E200C7">
        <w:rPr>
          <w:rFonts w:ascii="Times New Roman" w:hAnsi="Times New Roman" w:cs="Times New Roman"/>
          <w:b/>
          <w:sz w:val="26"/>
          <w:szCs w:val="26"/>
        </w:rPr>
        <w:t>2.2.2</w:t>
      </w:r>
      <w:r w:rsidRPr="00E200C7">
        <w:rPr>
          <w:rFonts w:ascii="Times New Roman" w:hAnsi="Times New Roman" w:cs="Times New Roman"/>
          <w:b/>
          <w:sz w:val="26"/>
          <w:szCs w:val="26"/>
        </w:rPr>
        <w:tab/>
        <w:t>the non-compliance of the document annexed hereto marked “NM1” with the formalities set out in the Wills Act of 1955 (“the Wills Act”) is hereby condoned.</w:t>
      </w:r>
    </w:p>
    <w:p w:rsidR="00AF1819" w:rsidRDefault="00AF1819" w:rsidP="00E200C7">
      <w:pPr>
        <w:spacing w:before="240" w:line="360" w:lineRule="auto"/>
        <w:ind w:left="2880" w:hanging="1440"/>
        <w:jc w:val="both"/>
        <w:rPr>
          <w:rFonts w:ascii="Times New Roman" w:hAnsi="Times New Roman" w:cs="Times New Roman"/>
          <w:b/>
          <w:sz w:val="26"/>
          <w:szCs w:val="26"/>
        </w:rPr>
      </w:pPr>
    </w:p>
    <w:p w:rsidR="00AF1819" w:rsidRDefault="00AF1819" w:rsidP="00E200C7">
      <w:pPr>
        <w:spacing w:before="240" w:line="360" w:lineRule="auto"/>
        <w:ind w:left="2880" w:hanging="1440"/>
        <w:jc w:val="both"/>
        <w:rPr>
          <w:rFonts w:ascii="Times New Roman" w:hAnsi="Times New Roman" w:cs="Times New Roman"/>
          <w:b/>
          <w:sz w:val="26"/>
          <w:szCs w:val="26"/>
        </w:rPr>
      </w:pPr>
    </w:p>
    <w:p w:rsidR="00D11978" w:rsidRPr="00E200C7" w:rsidRDefault="00D11978" w:rsidP="00E200C7">
      <w:pPr>
        <w:spacing w:before="240" w:line="360" w:lineRule="auto"/>
        <w:ind w:left="2880" w:hanging="1440"/>
        <w:jc w:val="both"/>
        <w:rPr>
          <w:rFonts w:ascii="Times New Roman" w:hAnsi="Times New Roman" w:cs="Times New Roman"/>
          <w:b/>
          <w:sz w:val="26"/>
          <w:szCs w:val="26"/>
        </w:rPr>
      </w:pPr>
      <w:r w:rsidRPr="00E200C7">
        <w:rPr>
          <w:rFonts w:ascii="Times New Roman" w:hAnsi="Times New Roman" w:cs="Times New Roman"/>
          <w:b/>
          <w:sz w:val="26"/>
          <w:szCs w:val="26"/>
        </w:rPr>
        <w:t>2.2.3</w:t>
      </w:r>
      <w:r w:rsidR="009B0AE3" w:rsidRPr="00E200C7">
        <w:rPr>
          <w:rFonts w:ascii="Times New Roman" w:hAnsi="Times New Roman" w:cs="Times New Roman"/>
          <w:b/>
          <w:sz w:val="26"/>
          <w:szCs w:val="26"/>
        </w:rPr>
        <w:tab/>
        <w:t>the seventh respondent is hereby directed to accept the document annexed to the notice of motion marked “NM1” as the last will and testament of the late Christodoulos Stylianou for purposes of the administration and distribution of the assets forming part of the estate.</w:t>
      </w:r>
    </w:p>
    <w:p w:rsidR="009B0AE3" w:rsidRPr="00E200C7" w:rsidRDefault="009B0AE3" w:rsidP="00E200C7">
      <w:pPr>
        <w:spacing w:before="240" w:line="360" w:lineRule="auto"/>
        <w:ind w:left="1440" w:hanging="720"/>
        <w:jc w:val="both"/>
        <w:rPr>
          <w:rFonts w:ascii="Times New Roman" w:hAnsi="Times New Roman" w:cs="Times New Roman"/>
          <w:b/>
          <w:sz w:val="26"/>
          <w:szCs w:val="26"/>
        </w:rPr>
      </w:pPr>
      <w:r w:rsidRPr="00E200C7">
        <w:rPr>
          <w:rFonts w:ascii="Times New Roman" w:hAnsi="Times New Roman" w:cs="Times New Roman"/>
          <w:b/>
          <w:sz w:val="26"/>
          <w:szCs w:val="26"/>
        </w:rPr>
        <w:t>2.3.</w:t>
      </w:r>
      <w:r w:rsidRPr="00E200C7">
        <w:rPr>
          <w:rFonts w:ascii="Times New Roman" w:hAnsi="Times New Roman" w:cs="Times New Roman"/>
          <w:b/>
          <w:sz w:val="26"/>
          <w:szCs w:val="26"/>
        </w:rPr>
        <w:tab/>
      </w:r>
      <w:r w:rsidRPr="00E200C7">
        <w:rPr>
          <w:rFonts w:ascii="Times New Roman" w:hAnsi="Times New Roman" w:cs="Times New Roman"/>
          <w:b/>
          <w:sz w:val="26"/>
          <w:szCs w:val="26"/>
          <w:u w:val="single"/>
        </w:rPr>
        <w:t>in the alternative</w:t>
      </w:r>
      <w:r w:rsidRPr="00E200C7">
        <w:rPr>
          <w:rFonts w:ascii="Times New Roman" w:hAnsi="Times New Roman" w:cs="Times New Roman"/>
          <w:b/>
          <w:sz w:val="26"/>
          <w:szCs w:val="26"/>
        </w:rPr>
        <w:t xml:space="preserve"> to the relief contemplated in 2.2 above and only in the event that it is found that the above Honourable Court is not empowered to grant the relief claimed in 2.2.1 to 2.2.3:</w:t>
      </w:r>
    </w:p>
    <w:p w:rsidR="009B0AE3" w:rsidRPr="00E200C7" w:rsidRDefault="009B0AE3" w:rsidP="00E200C7">
      <w:pPr>
        <w:spacing w:before="240" w:line="360" w:lineRule="auto"/>
        <w:ind w:left="2880" w:hanging="1440"/>
        <w:jc w:val="both"/>
        <w:rPr>
          <w:rFonts w:ascii="Times New Roman" w:hAnsi="Times New Roman" w:cs="Times New Roman"/>
          <w:b/>
          <w:sz w:val="26"/>
          <w:szCs w:val="26"/>
        </w:rPr>
      </w:pPr>
      <w:r w:rsidRPr="00E200C7">
        <w:rPr>
          <w:rFonts w:ascii="Times New Roman" w:hAnsi="Times New Roman" w:cs="Times New Roman"/>
          <w:b/>
          <w:sz w:val="26"/>
          <w:szCs w:val="26"/>
        </w:rPr>
        <w:t>2.3.1</w:t>
      </w:r>
      <w:r w:rsidRPr="00E200C7">
        <w:rPr>
          <w:rFonts w:ascii="Times New Roman" w:hAnsi="Times New Roman" w:cs="Times New Roman"/>
          <w:b/>
          <w:sz w:val="26"/>
          <w:szCs w:val="26"/>
        </w:rPr>
        <w:tab/>
        <w:t>it is hereby declared that section 9 of the Wills Act read with the applicable common law principles are inconsistent with the right to dignity enshrined in section 18(1) of the Constitution of eSwatini read with section 58(1) thereto, the right to equality before the law as protected by sections 14(1)(a) and 20(1) and the right to property in terms of section 19(1) of the Constitution insofar as the absence of the power of condonation precludes the High Court from declaring valid a will which does not meet the formalities of the Wills Act but which was intended by a deceased person to be his  or her last will and testament.</w:t>
      </w:r>
    </w:p>
    <w:p w:rsidR="009B0AE3" w:rsidRDefault="001E3AF8" w:rsidP="00E200C7">
      <w:pPr>
        <w:spacing w:before="240" w:line="360" w:lineRule="auto"/>
        <w:ind w:left="2880" w:hanging="1440"/>
        <w:jc w:val="both"/>
        <w:rPr>
          <w:rFonts w:ascii="Times New Roman" w:hAnsi="Times New Roman" w:cs="Times New Roman"/>
          <w:b/>
          <w:sz w:val="26"/>
          <w:szCs w:val="26"/>
        </w:rPr>
      </w:pPr>
      <w:r w:rsidRPr="00E200C7">
        <w:rPr>
          <w:rFonts w:ascii="Times New Roman" w:hAnsi="Times New Roman" w:cs="Times New Roman"/>
          <w:b/>
          <w:sz w:val="26"/>
          <w:szCs w:val="26"/>
        </w:rPr>
        <w:t>2.3.2</w:t>
      </w:r>
      <w:r w:rsidRPr="00E200C7">
        <w:rPr>
          <w:rFonts w:ascii="Times New Roman" w:hAnsi="Times New Roman" w:cs="Times New Roman"/>
          <w:b/>
          <w:sz w:val="26"/>
          <w:szCs w:val="26"/>
        </w:rPr>
        <w:tab/>
        <w:t>pending the amendment of the Wills Act if any by the legislature, the common law is hereby developed in order to give effect to the aforesaid constitutional rights so that the High Court is entrusted with the power to grant the following relief in all matters where it is satisfied that the testamentary document in question was intended by the deceased to be his or her last will and testament:</w:t>
      </w:r>
    </w:p>
    <w:p w:rsidR="00FB1035" w:rsidRDefault="00FB1035" w:rsidP="00E200C7">
      <w:pPr>
        <w:spacing w:before="240" w:line="360" w:lineRule="auto"/>
        <w:ind w:left="2880" w:hanging="1440"/>
        <w:jc w:val="both"/>
        <w:rPr>
          <w:rFonts w:ascii="Times New Roman" w:hAnsi="Times New Roman" w:cs="Times New Roman"/>
          <w:b/>
          <w:sz w:val="26"/>
          <w:szCs w:val="26"/>
        </w:rPr>
      </w:pPr>
    </w:p>
    <w:p w:rsidR="00FB1035" w:rsidRDefault="00FB1035" w:rsidP="00E200C7">
      <w:pPr>
        <w:spacing w:before="240" w:line="360" w:lineRule="auto"/>
        <w:ind w:left="2880" w:hanging="1440"/>
        <w:jc w:val="both"/>
        <w:rPr>
          <w:rFonts w:ascii="Times New Roman" w:hAnsi="Times New Roman" w:cs="Times New Roman"/>
          <w:b/>
          <w:sz w:val="26"/>
          <w:szCs w:val="26"/>
        </w:rPr>
      </w:pPr>
    </w:p>
    <w:p w:rsidR="00AF1819" w:rsidRDefault="00AF1819" w:rsidP="00E200C7">
      <w:pPr>
        <w:spacing w:before="240" w:line="360" w:lineRule="auto"/>
        <w:ind w:left="2880" w:hanging="1440"/>
        <w:jc w:val="both"/>
        <w:rPr>
          <w:rFonts w:ascii="Times New Roman" w:hAnsi="Times New Roman" w:cs="Times New Roman"/>
          <w:b/>
          <w:sz w:val="26"/>
          <w:szCs w:val="26"/>
        </w:rPr>
      </w:pPr>
    </w:p>
    <w:p w:rsidR="00AF1819" w:rsidRPr="00E200C7" w:rsidRDefault="00AF1819" w:rsidP="00E200C7">
      <w:pPr>
        <w:spacing w:before="240" w:line="360" w:lineRule="auto"/>
        <w:ind w:left="2880" w:hanging="1440"/>
        <w:jc w:val="both"/>
        <w:rPr>
          <w:rFonts w:ascii="Times New Roman" w:hAnsi="Times New Roman" w:cs="Times New Roman"/>
          <w:b/>
          <w:sz w:val="26"/>
          <w:szCs w:val="26"/>
        </w:rPr>
      </w:pPr>
    </w:p>
    <w:p w:rsidR="001E3AF8" w:rsidRPr="00E200C7" w:rsidRDefault="001E3AF8" w:rsidP="00F17EF8">
      <w:pPr>
        <w:spacing w:before="240" w:line="360" w:lineRule="auto"/>
        <w:ind w:left="4320" w:hanging="1440"/>
        <w:jc w:val="both"/>
        <w:rPr>
          <w:rFonts w:ascii="Times New Roman" w:hAnsi="Times New Roman" w:cs="Times New Roman"/>
          <w:b/>
          <w:sz w:val="26"/>
          <w:szCs w:val="26"/>
        </w:rPr>
      </w:pPr>
      <w:r w:rsidRPr="00E200C7">
        <w:rPr>
          <w:rFonts w:ascii="Times New Roman" w:hAnsi="Times New Roman" w:cs="Times New Roman"/>
          <w:b/>
          <w:sz w:val="26"/>
          <w:szCs w:val="26"/>
        </w:rPr>
        <w:t>2.3.2.1</w:t>
      </w:r>
      <w:r w:rsidR="00F17EF8">
        <w:rPr>
          <w:rFonts w:ascii="Times New Roman" w:hAnsi="Times New Roman" w:cs="Times New Roman"/>
          <w:b/>
          <w:sz w:val="26"/>
          <w:szCs w:val="26"/>
        </w:rPr>
        <w:t>.</w:t>
      </w:r>
      <w:r w:rsidR="00F17EF8">
        <w:rPr>
          <w:rFonts w:ascii="Times New Roman" w:hAnsi="Times New Roman" w:cs="Times New Roman"/>
          <w:b/>
          <w:sz w:val="26"/>
          <w:szCs w:val="26"/>
        </w:rPr>
        <w:tab/>
        <w:t>d</w:t>
      </w:r>
      <w:r w:rsidRPr="00E200C7">
        <w:rPr>
          <w:rFonts w:ascii="Times New Roman" w:hAnsi="Times New Roman" w:cs="Times New Roman"/>
          <w:b/>
          <w:sz w:val="26"/>
          <w:szCs w:val="26"/>
        </w:rPr>
        <w:t>eclaring the document to be the last will and testament of the deceased;</w:t>
      </w:r>
    </w:p>
    <w:p w:rsidR="001E3AF8" w:rsidRPr="00E200C7" w:rsidRDefault="001E3AF8" w:rsidP="00F17EF8">
      <w:pPr>
        <w:spacing w:before="240" w:line="360" w:lineRule="auto"/>
        <w:ind w:left="4320" w:hanging="1440"/>
        <w:jc w:val="both"/>
        <w:rPr>
          <w:rFonts w:ascii="Times New Roman" w:hAnsi="Times New Roman" w:cs="Times New Roman"/>
          <w:b/>
          <w:sz w:val="26"/>
          <w:szCs w:val="26"/>
        </w:rPr>
      </w:pPr>
      <w:r w:rsidRPr="00E200C7">
        <w:rPr>
          <w:rFonts w:ascii="Times New Roman" w:hAnsi="Times New Roman" w:cs="Times New Roman"/>
          <w:b/>
          <w:sz w:val="26"/>
          <w:szCs w:val="26"/>
        </w:rPr>
        <w:t>2.3.2.2</w:t>
      </w:r>
      <w:r w:rsidR="00F17EF8">
        <w:rPr>
          <w:rFonts w:ascii="Times New Roman" w:hAnsi="Times New Roman" w:cs="Times New Roman"/>
          <w:b/>
          <w:sz w:val="26"/>
          <w:szCs w:val="26"/>
        </w:rPr>
        <w:t>.</w:t>
      </w:r>
      <w:r w:rsidRPr="00E200C7">
        <w:rPr>
          <w:rFonts w:ascii="Times New Roman" w:hAnsi="Times New Roman" w:cs="Times New Roman"/>
          <w:b/>
          <w:sz w:val="26"/>
          <w:szCs w:val="26"/>
        </w:rPr>
        <w:tab/>
        <w:t>condoning the non-compliance of the document with the formalities set out in the Wills Act;</w:t>
      </w:r>
    </w:p>
    <w:p w:rsidR="001E3AF8" w:rsidRPr="00E200C7" w:rsidRDefault="001E3AF8" w:rsidP="00F17EF8">
      <w:pPr>
        <w:spacing w:before="240" w:line="360" w:lineRule="auto"/>
        <w:ind w:left="4320" w:hanging="1440"/>
        <w:jc w:val="both"/>
        <w:rPr>
          <w:rFonts w:ascii="Times New Roman" w:hAnsi="Times New Roman" w:cs="Times New Roman"/>
          <w:b/>
          <w:sz w:val="26"/>
          <w:szCs w:val="26"/>
        </w:rPr>
      </w:pPr>
      <w:r w:rsidRPr="00E200C7">
        <w:rPr>
          <w:rFonts w:ascii="Times New Roman" w:hAnsi="Times New Roman" w:cs="Times New Roman"/>
          <w:b/>
          <w:sz w:val="26"/>
          <w:szCs w:val="26"/>
        </w:rPr>
        <w:t>2.3.2.3</w:t>
      </w:r>
      <w:r w:rsidR="00F17EF8">
        <w:rPr>
          <w:rFonts w:ascii="Times New Roman" w:hAnsi="Times New Roman" w:cs="Times New Roman"/>
          <w:b/>
          <w:sz w:val="26"/>
          <w:szCs w:val="26"/>
        </w:rPr>
        <w:t>.</w:t>
      </w:r>
      <w:r w:rsidRPr="00E200C7">
        <w:rPr>
          <w:rFonts w:ascii="Times New Roman" w:hAnsi="Times New Roman" w:cs="Times New Roman"/>
          <w:b/>
          <w:sz w:val="26"/>
          <w:szCs w:val="26"/>
        </w:rPr>
        <w:tab/>
        <w:t>directing the seventh respondent to accept the document to be the last will and testament of the deceased for purposes of the administration and distribution of the assets forming part of the estate.</w:t>
      </w:r>
    </w:p>
    <w:p w:rsidR="00F73BBF" w:rsidRPr="00E200C7" w:rsidRDefault="00F73BBF" w:rsidP="00E200C7">
      <w:pPr>
        <w:spacing w:before="240" w:line="360" w:lineRule="auto"/>
        <w:ind w:left="2880" w:hanging="1440"/>
        <w:jc w:val="both"/>
        <w:rPr>
          <w:rFonts w:ascii="Times New Roman" w:hAnsi="Times New Roman" w:cs="Times New Roman"/>
          <w:b/>
          <w:sz w:val="26"/>
          <w:szCs w:val="26"/>
        </w:rPr>
      </w:pPr>
      <w:r w:rsidRPr="00E200C7">
        <w:rPr>
          <w:rFonts w:ascii="Times New Roman" w:hAnsi="Times New Roman" w:cs="Times New Roman"/>
          <w:b/>
          <w:sz w:val="26"/>
          <w:szCs w:val="26"/>
        </w:rPr>
        <w:t>2.3.3</w:t>
      </w:r>
      <w:r w:rsidRPr="00E200C7">
        <w:rPr>
          <w:rFonts w:ascii="Times New Roman" w:hAnsi="Times New Roman" w:cs="Times New Roman"/>
          <w:b/>
          <w:sz w:val="26"/>
          <w:szCs w:val="26"/>
        </w:rPr>
        <w:tab/>
        <w:t>the document annexed to the notice of motion marked “NM1” is hereby declared to be the last will and testament of the late Christodoulos Stylianou.</w:t>
      </w:r>
    </w:p>
    <w:p w:rsidR="00F73BBF" w:rsidRPr="00E200C7" w:rsidRDefault="008F2C1C" w:rsidP="00E200C7">
      <w:pPr>
        <w:spacing w:before="240" w:line="360" w:lineRule="auto"/>
        <w:ind w:left="2880" w:hanging="1440"/>
        <w:jc w:val="both"/>
        <w:rPr>
          <w:rFonts w:ascii="Times New Roman" w:hAnsi="Times New Roman" w:cs="Times New Roman"/>
          <w:b/>
          <w:sz w:val="26"/>
          <w:szCs w:val="26"/>
        </w:rPr>
      </w:pPr>
      <w:r>
        <w:rPr>
          <w:rFonts w:ascii="Times New Roman" w:hAnsi="Times New Roman" w:cs="Times New Roman"/>
          <w:b/>
          <w:sz w:val="26"/>
          <w:szCs w:val="26"/>
        </w:rPr>
        <w:t>2</w:t>
      </w:r>
      <w:r w:rsidR="00F73BBF" w:rsidRPr="00E200C7">
        <w:rPr>
          <w:rFonts w:ascii="Times New Roman" w:hAnsi="Times New Roman" w:cs="Times New Roman"/>
          <w:b/>
          <w:sz w:val="26"/>
          <w:szCs w:val="26"/>
        </w:rPr>
        <w:t>.3.4</w:t>
      </w:r>
      <w:r w:rsidR="00F73BBF" w:rsidRPr="00E200C7">
        <w:rPr>
          <w:rFonts w:ascii="Times New Roman" w:hAnsi="Times New Roman" w:cs="Times New Roman"/>
          <w:b/>
          <w:sz w:val="26"/>
          <w:szCs w:val="26"/>
        </w:rPr>
        <w:tab/>
        <w:t>the non-compliance of the document annexed hereto marked “NM1” with the formalities set out in the Wills Act is hereby condoned.</w:t>
      </w:r>
    </w:p>
    <w:p w:rsidR="00F73BBF" w:rsidRPr="00E200C7" w:rsidRDefault="008F2C1C" w:rsidP="00E200C7">
      <w:pPr>
        <w:spacing w:before="240" w:line="360" w:lineRule="auto"/>
        <w:ind w:left="2880" w:hanging="1440"/>
        <w:jc w:val="both"/>
        <w:rPr>
          <w:rFonts w:ascii="Times New Roman" w:hAnsi="Times New Roman" w:cs="Times New Roman"/>
          <w:b/>
          <w:sz w:val="26"/>
          <w:szCs w:val="26"/>
        </w:rPr>
      </w:pPr>
      <w:r>
        <w:rPr>
          <w:rFonts w:ascii="Times New Roman" w:hAnsi="Times New Roman" w:cs="Times New Roman"/>
          <w:b/>
          <w:sz w:val="26"/>
          <w:szCs w:val="26"/>
        </w:rPr>
        <w:t>2</w:t>
      </w:r>
      <w:r w:rsidR="00F73BBF" w:rsidRPr="00E200C7">
        <w:rPr>
          <w:rFonts w:ascii="Times New Roman" w:hAnsi="Times New Roman" w:cs="Times New Roman"/>
          <w:b/>
          <w:sz w:val="26"/>
          <w:szCs w:val="26"/>
        </w:rPr>
        <w:t>.3.5</w:t>
      </w:r>
      <w:r w:rsidR="00F73BBF" w:rsidRPr="00E200C7">
        <w:rPr>
          <w:rFonts w:ascii="Times New Roman" w:hAnsi="Times New Roman" w:cs="Times New Roman"/>
          <w:b/>
          <w:sz w:val="26"/>
          <w:szCs w:val="26"/>
        </w:rPr>
        <w:tab/>
        <w:t>the seventh respondent is hereby directed to accept the document annexed to the notice of motion marked “NM1” as the last wil</w:t>
      </w:r>
      <w:r>
        <w:rPr>
          <w:rFonts w:ascii="Times New Roman" w:hAnsi="Times New Roman" w:cs="Times New Roman"/>
          <w:b/>
          <w:sz w:val="26"/>
          <w:szCs w:val="26"/>
        </w:rPr>
        <w:t>l and testament of the late Chri</w:t>
      </w:r>
      <w:r w:rsidR="00F73BBF" w:rsidRPr="00E200C7">
        <w:rPr>
          <w:rFonts w:ascii="Times New Roman" w:hAnsi="Times New Roman" w:cs="Times New Roman"/>
          <w:b/>
          <w:sz w:val="26"/>
          <w:szCs w:val="26"/>
        </w:rPr>
        <w:t>stodoulos Stylianou for purposes of the administration and distribution of the assets forming part of the estate.</w:t>
      </w:r>
    </w:p>
    <w:p w:rsidR="00E200C7" w:rsidRDefault="00E200C7" w:rsidP="00E200C7">
      <w:pPr>
        <w:spacing w:before="240" w:line="360" w:lineRule="auto"/>
        <w:ind w:left="2880" w:hanging="1440"/>
        <w:jc w:val="both"/>
        <w:rPr>
          <w:rFonts w:ascii="Times New Roman" w:hAnsi="Times New Roman" w:cs="Times New Roman"/>
          <w:b/>
          <w:sz w:val="26"/>
          <w:szCs w:val="26"/>
        </w:rPr>
      </w:pPr>
      <w:r w:rsidRPr="00E200C7">
        <w:rPr>
          <w:rFonts w:ascii="Times New Roman" w:hAnsi="Times New Roman" w:cs="Times New Roman"/>
          <w:b/>
          <w:sz w:val="26"/>
          <w:szCs w:val="26"/>
        </w:rPr>
        <w:tab/>
        <w:t xml:space="preserve">The first to sixth respondents are hereby ordered to pay the costs of the application jointly and severally </w:t>
      </w:r>
      <w:r w:rsidRPr="00E200C7">
        <w:rPr>
          <w:rFonts w:ascii="Times New Roman" w:hAnsi="Times New Roman" w:cs="Times New Roman"/>
          <w:b/>
          <w:i/>
          <w:sz w:val="26"/>
          <w:szCs w:val="26"/>
        </w:rPr>
        <w:t>in solidum</w:t>
      </w:r>
      <w:r w:rsidRPr="00E200C7">
        <w:rPr>
          <w:rFonts w:ascii="Times New Roman" w:hAnsi="Times New Roman" w:cs="Times New Roman"/>
          <w:b/>
          <w:sz w:val="26"/>
          <w:szCs w:val="26"/>
        </w:rPr>
        <w:t xml:space="preserve"> the one paying the others to be absolved which costs are to include the certified costs of counsel.</w:t>
      </w:r>
    </w:p>
    <w:p w:rsidR="00AF1819" w:rsidRDefault="00AF1819" w:rsidP="00E200C7">
      <w:pPr>
        <w:spacing w:before="240" w:line="360" w:lineRule="auto"/>
        <w:ind w:left="2880" w:hanging="1440"/>
        <w:jc w:val="both"/>
        <w:rPr>
          <w:rFonts w:ascii="Times New Roman" w:hAnsi="Times New Roman" w:cs="Times New Roman"/>
          <w:b/>
          <w:sz w:val="26"/>
          <w:szCs w:val="26"/>
        </w:rPr>
      </w:pPr>
    </w:p>
    <w:p w:rsidR="005C5059" w:rsidRDefault="005C5059" w:rsidP="00E200C7">
      <w:pPr>
        <w:spacing w:before="240" w:line="360" w:lineRule="auto"/>
        <w:ind w:left="2880" w:hanging="1440"/>
        <w:jc w:val="both"/>
        <w:rPr>
          <w:rFonts w:ascii="Times New Roman" w:hAnsi="Times New Roman" w:cs="Times New Roman"/>
          <w:b/>
          <w:sz w:val="26"/>
          <w:szCs w:val="26"/>
        </w:rPr>
      </w:pPr>
    </w:p>
    <w:p w:rsidR="00AF1819" w:rsidRPr="00E200C7" w:rsidRDefault="00AF1819" w:rsidP="00E200C7">
      <w:pPr>
        <w:spacing w:before="240" w:line="360" w:lineRule="auto"/>
        <w:ind w:left="2880" w:hanging="1440"/>
        <w:jc w:val="both"/>
        <w:rPr>
          <w:rFonts w:ascii="Times New Roman" w:hAnsi="Times New Roman" w:cs="Times New Roman"/>
          <w:b/>
          <w:sz w:val="26"/>
          <w:szCs w:val="26"/>
        </w:rPr>
      </w:pPr>
    </w:p>
    <w:p w:rsidR="00E200C7" w:rsidRPr="00E200C7" w:rsidRDefault="00E200C7" w:rsidP="00E200C7">
      <w:pPr>
        <w:spacing w:before="240" w:line="360" w:lineRule="auto"/>
        <w:ind w:left="1440" w:hanging="720"/>
        <w:jc w:val="both"/>
        <w:rPr>
          <w:rFonts w:ascii="Times New Roman" w:hAnsi="Times New Roman" w:cs="Times New Roman"/>
          <w:b/>
          <w:sz w:val="26"/>
          <w:szCs w:val="26"/>
        </w:rPr>
      </w:pPr>
      <w:r w:rsidRPr="00E200C7">
        <w:rPr>
          <w:rFonts w:ascii="Times New Roman" w:hAnsi="Times New Roman" w:cs="Times New Roman"/>
          <w:b/>
          <w:sz w:val="26"/>
          <w:szCs w:val="26"/>
        </w:rPr>
        <w:t>4.</w:t>
      </w:r>
      <w:r w:rsidRPr="00E200C7">
        <w:rPr>
          <w:rFonts w:ascii="Times New Roman" w:hAnsi="Times New Roman" w:cs="Times New Roman"/>
          <w:b/>
          <w:sz w:val="26"/>
          <w:szCs w:val="26"/>
        </w:rPr>
        <w:tab/>
        <w:t xml:space="preserve">In the event that one or more of the remaining respondents elect to oppose the relief sought, such respondents are ordered to pay the costs of the application together with the first to fourth respondents jointly and severally </w:t>
      </w:r>
      <w:r w:rsidRPr="00E200C7">
        <w:rPr>
          <w:rFonts w:ascii="Times New Roman" w:hAnsi="Times New Roman" w:cs="Times New Roman"/>
          <w:b/>
          <w:i/>
          <w:sz w:val="26"/>
          <w:szCs w:val="26"/>
        </w:rPr>
        <w:t>in solidum</w:t>
      </w:r>
      <w:r w:rsidRPr="00E200C7">
        <w:rPr>
          <w:rFonts w:ascii="Times New Roman" w:hAnsi="Times New Roman" w:cs="Times New Roman"/>
          <w:b/>
          <w:sz w:val="26"/>
          <w:szCs w:val="26"/>
        </w:rPr>
        <w:t xml:space="preserve"> the one paying the others to be absolved which costs are to include the certified costs of counsel.”</w:t>
      </w:r>
    </w:p>
    <w:p w:rsidR="001E3AF8" w:rsidRDefault="001E3AF8" w:rsidP="00E200C7">
      <w:pPr>
        <w:spacing w:before="240" w:line="480" w:lineRule="auto"/>
        <w:jc w:val="both"/>
        <w:rPr>
          <w:rFonts w:ascii="Times New Roman" w:hAnsi="Times New Roman" w:cs="Times New Roman"/>
          <w:sz w:val="28"/>
          <w:szCs w:val="28"/>
        </w:rPr>
      </w:pPr>
    </w:p>
    <w:p w:rsidR="00E200C7" w:rsidRDefault="00E200C7" w:rsidP="00F34262">
      <w:pPr>
        <w:spacing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[14]</w:t>
      </w:r>
      <w:r w:rsidR="00F34262">
        <w:rPr>
          <w:rFonts w:ascii="Times New Roman" w:hAnsi="Times New Roman" w:cs="Times New Roman"/>
          <w:sz w:val="28"/>
          <w:szCs w:val="28"/>
        </w:rPr>
        <w:tab/>
      </w:r>
      <w:r w:rsidR="009350B9">
        <w:rPr>
          <w:rFonts w:ascii="Times New Roman" w:hAnsi="Times New Roman" w:cs="Times New Roman"/>
          <w:sz w:val="28"/>
          <w:szCs w:val="28"/>
        </w:rPr>
        <w:t>For the relief s</w:t>
      </w:r>
      <w:r>
        <w:rPr>
          <w:rFonts w:ascii="Times New Roman" w:hAnsi="Times New Roman" w:cs="Times New Roman"/>
          <w:sz w:val="28"/>
          <w:szCs w:val="28"/>
        </w:rPr>
        <w:t>ought under both Part A and Part B, the Respondents relied on the Found</w:t>
      </w:r>
      <w:r w:rsidR="00F34262">
        <w:rPr>
          <w:rFonts w:ascii="Times New Roman" w:hAnsi="Times New Roman" w:cs="Times New Roman"/>
          <w:sz w:val="28"/>
          <w:szCs w:val="28"/>
        </w:rPr>
        <w:t>ing Affidavit (</w:t>
      </w:r>
      <w:r w:rsidR="00135410">
        <w:rPr>
          <w:rFonts w:ascii="Times New Roman" w:hAnsi="Times New Roman" w:cs="Times New Roman"/>
          <w:sz w:val="28"/>
          <w:szCs w:val="28"/>
        </w:rPr>
        <w:t>together with</w:t>
      </w:r>
      <w:r>
        <w:rPr>
          <w:rFonts w:ascii="Times New Roman" w:hAnsi="Times New Roman" w:cs="Times New Roman"/>
          <w:sz w:val="28"/>
          <w:szCs w:val="28"/>
        </w:rPr>
        <w:t xml:space="preserve"> </w:t>
      </w:r>
      <w:r w:rsidR="00F34262">
        <w:rPr>
          <w:rFonts w:ascii="Times New Roman" w:hAnsi="Times New Roman" w:cs="Times New Roman"/>
          <w:sz w:val="28"/>
          <w:szCs w:val="28"/>
        </w:rPr>
        <w:t>annexures)</w:t>
      </w:r>
      <w:r w:rsidR="00135410">
        <w:rPr>
          <w:rFonts w:ascii="Times New Roman" w:hAnsi="Times New Roman" w:cs="Times New Roman"/>
          <w:sz w:val="28"/>
          <w:szCs w:val="28"/>
        </w:rPr>
        <w:t xml:space="preserve"> deposed to by the First Respondent, Fifi</w:t>
      </w:r>
      <w:r w:rsidR="0010302C">
        <w:rPr>
          <w:rFonts w:ascii="Times New Roman" w:hAnsi="Times New Roman" w:cs="Times New Roman"/>
          <w:sz w:val="28"/>
          <w:szCs w:val="28"/>
        </w:rPr>
        <w:t xml:space="preserve"> Clemence Mikango (Mkikang</w:t>
      </w:r>
      <w:r w:rsidR="0018040C">
        <w:rPr>
          <w:rFonts w:ascii="Times New Roman" w:hAnsi="Times New Roman" w:cs="Times New Roman"/>
          <w:sz w:val="28"/>
          <w:szCs w:val="28"/>
        </w:rPr>
        <w:t>o</w:t>
      </w:r>
      <w:r w:rsidR="0010302C">
        <w:rPr>
          <w:rFonts w:ascii="Times New Roman" w:hAnsi="Times New Roman" w:cs="Times New Roman"/>
          <w:sz w:val="28"/>
          <w:szCs w:val="28"/>
        </w:rPr>
        <w:t>)</w:t>
      </w:r>
      <w:r w:rsidR="0018040C">
        <w:rPr>
          <w:rFonts w:ascii="Times New Roman" w:hAnsi="Times New Roman" w:cs="Times New Roman"/>
          <w:sz w:val="28"/>
          <w:szCs w:val="28"/>
        </w:rPr>
        <w:t>.</w:t>
      </w:r>
    </w:p>
    <w:p w:rsidR="00135410" w:rsidRDefault="00135410" w:rsidP="00135410">
      <w:pPr>
        <w:spacing w:before="240" w:line="480" w:lineRule="auto"/>
        <w:ind w:left="1440" w:hanging="1440"/>
        <w:jc w:val="both"/>
        <w:rPr>
          <w:rFonts w:ascii="Times New Roman" w:hAnsi="Times New Roman" w:cs="Times New Roman"/>
          <w:sz w:val="28"/>
          <w:szCs w:val="28"/>
        </w:rPr>
      </w:pPr>
    </w:p>
    <w:p w:rsidR="00135410" w:rsidRDefault="00135410" w:rsidP="00135410">
      <w:pPr>
        <w:spacing w:before="240" w:line="480" w:lineRule="auto"/>
        <w:ind w:left="1440" w:hanging="1440"/>
        <w:jc w:val="both"/>
        <w:rPr>
          <w:rFonts w:ascii="Times New Roman" w:hAnsi="Times New Roman" w:cs="Times New Roman"/>
          <w:b/>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18040C">
        <w:rPr>
          <w:rFonts w:ascii="Times New Roman" w:hAnsi="Times New Roman" w:cs="Times New Roman"/>
          <w:sz w:val="28"/>
          <w:szCs w:val="28"/>
        </w:rPr>
        <w:t xml:space="preserve">The </w:t>
      </w:r>
      <w:r>
        <w:rPr>
          <w:rFonts w:ascii="Times New Roman" w:hAnsi="Times New Roman" w:cs="Times New Roman"/>
          <w:sz w:val="28"/>
          <w:szCs w:val="28"/>
        </w:rPr>
        <w:t>Sup</w:t>
      </w:r>
      <w:r w:rsidR="00F34262">
        <w:rPr>
          <w:rFonts w:ascii="Times New Roman" w:hAnsi="Times New Roman" w:cs="Times New Roman"/>
          <w:sz w:val="28"/>
          <w:szCs w:val="28"/>
        </w:rPr>
        <w:t>porting Affidavit</w:t>
      </w:r>
      <w:r w:rsidR="0018040C">
        <w:rPr>
          <w:rFonts w:ascii="Times New Roman" w:hAnsi="Times New Roman" w:cs="Times New Roman"/>
          <w:sz w:val="28"/>
          <w:szCs w:val="28"/>
        </w:rPr>
        <w:t>s</w:t>
      </w:r>
      <w:r w:rsidR="00F34262">
        <w:rPr>
          <w:rFonts w:ascii="Times New Roman" w:hAnsi="Times New Roman" w:cs="Times New Roman"/>
          <w:sz w:val="28"/>
          <w:szCs w:val="28"/>
        </w:rPr>
        <w:t xml:space="preserve"> to the Founding</w:t>
      </w:r>
      <w:r>
        <w:rPr>
          <w:rFonts w:ascii="Times New Roman" w:hAnsi="Times New Roman" w:cs="Times New Roman"/>
          <w:sz w:val="28"/>
          <w:szCs w:val="28"/>
        </w:rPr>
        <w:t xml:space="preserve"> Affidavit were deposed to by the Second, Third, Fourth and Fifth Respondents.  In add</w:t>
      </w:r>
      <w:r w:rsidR="00F34262">
        <w:rPr>
          <w:rFonts w:ascii="Times New Roman" w:hAnsi="Times New Roman" w:cs="Times New Roman"/>
          <w:sz w:val="28"/>
          <w:szCs w:val="28"/>
        </w:rPr>
        <w:t>ition to the S</w:t>
      </w:r>
      <w:r>
        <w:rPr>
          <w:rFonts w:ascii="Times New Roman" w:hAnsi="Times New Roman" w:cs="Times New Roman"/>
          <w:sz w:val="28"/>
          <w:szCs w:val="28"/>
        </w:rPr>
        <w:t>upporting Affidavits, Confi</w:t>
      </w:r>
      <w:r w:rsidR="00F34262">
        <w:rPr>
          <w:rFonts w:ascii="Times New Roman" w:hAnsi="Times New Roman" w:cs="Times New Roman"/>
          <w:sz w:val="28"/>
          <w:szCs w:val="28"/>
        </w:rPr>
        <w:t>rmatory Affidavits to the Founding</w:t>
      </w:r>
      <w:r>
        <w:rPr>
          <w:rFonts w:ascii="Times New Roman" w:hAnsi="Times New Roman" w:cs="Times New Roman"/>
          <w:sz w:val="28"/>
          <w:szCs w:val="28"/>
        </w:rPr>
        <w:t xml:space="preserve"> Affidavit were filed</w:t>
      </w:r>
      <w:r w:rsidR="00AF3C27">
        <w:rPr>
          <w:rFonts w:ascii="Times New Roman" w:hAnsi="Times New Roman" w:cs="Times New Roman"/>
          <w:sz w:val="28"/>
          <w:szCs w:val="28"/>
        </w:rPr>
        <w:t>,</w:t>
      </w:r>
      <w:r>
        <w:rPr>
          <w:rFonts w:ascii="Times New Roman" w:hAnsi="Times New Roman" w:cs="Times New Roman"/>
          <w:sz w:val="28"/>
          <w:szCs w:val="28"/>
        </w:rPr>
        <w:t xml:space="preserve"> deposed to by persons not parties namely;  </w:t>
      </w:r>
      <w:r w:rsidRPr="00A944F6">
        <w:rPr>
          <w:rFonts w:ascii="Times New Roman" w:hAnsi="Times New Roman" w:cs="Times New Roman"/>
          <w:b/>
          <w:sz w:val="28"/>
          <w:szCs w:val="28"/>
        </w:rPr>
        <w:t>EMMANUEL OFORI – ABROKWAH, MA</w:t>
      </w:r>
      <w:r w:rsidR="00AF3C27">
        <w:rPr>
          <w:rFonts w:ascii="Times New Roman" w:hAnsi="Times New Roman" w:cs="Times New Roman"/>
          <w:b/>
          <w:sz w:val="28"/>
          <w:szCs w:val="28"/>
        </w:rPr>
        <w:t>R</w:t>
      </w:r>
      <w:r w:rsidR="00BE5B2B">
        <w:rPr>
          <w:rFonts w:ascii="Times New Roman" w:hAnsi="Times New Roman" w:cs="Times New Roman"/>
          <w:b/>
          <w:sz w:val="28"/>
          <w:szCs w:val="28"/>
        </w:rPr>
        <w:t>ISA BOXSHALL-</w:t>
      </w:r>
      <w:r w:rsidRPr="00A944F6">
        <w:rPr>
          <w:rFonts w:ascii="Times New Roman" w:hAnsi="Times New Roman" w:cs="Times New Roman"/>
          <w:b/>
          <w:sz w:val="28"/>
          <w:szCs w:val="28"/>
        </w:rPr>
        <w:t>SMITH, EFSTA</w:t>
      </w:r>
      <w:r w:rsidR="00A944F6" w:rsidRPr="00A944F6">
        <w:rPr>
          <w:rFonts w:ascii="Times New Roman" w:hAnsi="Times New Roman" w:cs="Times New Roman"/>
          <w:b/>
          <w:sz w:val="28"/>
          <w:szCs w:val="28"/>
        </w:rPr>
        <w:t>THIOS EFSTATHIOU, HERMON VILFLEKTI, TAKIS KARVAZONIS, DINO RUSSO, SAVVAS STYLIANOU AND NKOSINGIVILE DLAMINI.</w:t>
      </w:r>
    </w:p>
    <w:p w:rsidR="00AF1819" w:rsidRDefault="00AF1819" w:rsidP="00135410">
      <w:pPr>
        <w:spacing w:before="240" w:line="480" w:lineRule="auto"/>
        <w:ind w:left="1440" w:hanging="1440"/>
        <w:jc w:val="both"/>
        <w:rPr>
          <w:rFonts w:ascii="Times New Roman" w:hAnsi="Times New Roman" w:cs="Times New Roman"/>
          <w:b/>
          <w:sz w:val="28"/>
          <w:szCs w:val="28"/>
        </w:rPr>
      </w:pPr>
    </w:p>
    <w:p w:rsidR="00AF1819" w:rsidRDefault="00AF1819" w:rsidP="00135410">
      <w:pPr>
        <w:spacing w:before="240" w:line="480" w:lineRule="auto"/>
        <w:ind w:left="1440" w:hanging="1440"/>
        <w:jc w:val="both"/>
        <w:rPr>
          <w:rFonts w:ascii="Times New Roman" w:hAnsi="Times New Roman" w:cs="Times New Roman"/>
          <w:b/>
          <w:sz w:val="28"/>
          <w:szCs w:val="28"/>
        </w:rPr>
      </w:pPr>
    </w:p>
    <w:p w:rsidR="00AF1819" w:rsidRDefault="00AF1819" w:rsidP="00135410">
      <w:pPr>
        <w:spacing w:before="240" w:line="480" w:lineRule="auto"/>
        <w:ind w:left="1440" w:hanging="1440"/>
        <w:jc w:val="both"/>
        <w:rPr>
          <w:rFonts w:ascii="Times New Roman" w:hAnsi="Times New Roman" w:cs="Times New Roman"/>
          <w:b/>
          <w:sz w:val="28"/>
          <w:szCs w:val="28"/>
        </w:rPr>
      </w:pPr>
    </w:p>
    <w:p w:rsidR="00A944F6" w:rsidRDefault="00A944F6" w:rsidP="00135410">
      <w:pPr>
        <w:spacing w:before="240" w:line="480" w:lineRule="auto"/>
        <w:ind w:left="1440" w:hanging="1440"/>
        <w:jc w:val="both"/>
        <w:rPr>
          <w:rFonts w:ascii="Times New Roman" w:hAnsi="Times New Roman" w:cs="Times New Roman"/>
          <w:b/>
          <w:sz w:val="28"/>
          <w:szCs w:val="28"/>
        </w:rPr>
      </w:pPr>
    </w:p>
    <w:p w:rsidR="00A944F6" w:rsidRDefault="00A944F6" w:rsidP="00135410">
      <w:pPr>
        <w:spacing w:before="240" w:line="480" w:lineRule="auto"/>
        <w:ind w:left="1440" w:hanging="1440"/>
        <w:jc w:val="both"/>
        <w:rPr>
          <w:rFonts w:ascii="Times New Roman" w:hAnsi="Times New Roman" w:cs="Times New Roman"/>
          <w:sz w:val="28"/>
          <w:szCs w:val="28"/>
        </w:rPr>
      </w:pPr>
      <w:r w:rsidRPr="00A944F6">
        <w:rPr>
          <w:rFonts w:ascii="Times New Roman" w:hAnsi="Times New Roman" w:cs="Times New Roman"/>
          <w:sz w:val="28"/>
          <w:szCs w:val="28"/>
        </w:rPr>
        <w:t>[16]</w:t>
      </w:r>
      <w:r>
        <w:rPr>
          <w:rFonts w:ascii="Times New Roman" w:hAnsi="Times New Roman" w:cs="Times New Roman"/>
          <w:sz w:val="28"/>
          <w:szCs w:val="28"/>
        </w:rPr>
        <w:tab/>
        <w:t>Mik</w:t>
      </w:r>
      <w:r w:rsidR="00021856">
        <w:rPr>
          <w:rFonts w:ascii="Times New Roman" w:hAnsi="Times New Roman" w:cs="Times New Roman"/>
          <w:sz w:val="28"/>
          <w:szCs w:val="28"/>
        </w:rPr>
        <w:t>ango, i</w:t>
      </w:r>
      <w:r w:rsidR="00F34262">
        <w:rPr>
          <w:rFonts w:ascii="Times New Roman" w:hAnsi="Times New Roman" w:cs="Times New Roman"/>
          <w:sz w:val="28"/>
          <w:szCs w:val="28"/>
        </w:rPr>
        <w:t>n addition to the Founding</w:t>
      </w:r>
      <w:r>
        <w:rPr>
          <w:rFonts w:ascii="Times New Roman" w:hAnsi="Times New Roman" w:cs="Times New Roman"/>
          <w:sz w:val="28"/>
          <w:szCs w:val="28"/>
        </w:rPr>
        <w:t xml:space="preserve"> Affidavit, deposed to a Supplementary Affidavit.</w:t>
      </w:r>
    </w:p>
    <w:p w:rsidR="00A944F6" w:rsidRDefault="00A944F6" w:rsidP="00135410">
      <w:pPr>
        <w:spacing w:before="240" w:line="480" w:lineRule="auto"/>
        <w:ind w:left="1440" w:hanging="1440"/>
        <w:jc w:val="both"/>
        <w:rPr>
          <w:rFonts w:ascii="Times New Roman" w:hAnsi="Times New Roman" w:cs="Times New Roman"/>
          <w:sz w:val="28"/>
          <w:szCs w:val="28"/>
        </w:rPr>
      </w:pPr>
    </w:p>
    <w:p w:rsidR="00A944F6" w:rsidRDefault="00F85B7F" w:rsidP="00135410">
      <w:pPr>
        <w:spacing w:before="240"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021856">
        <w:rPr>
          <w:rFonts w:ascii="Times New Roman" w:hAnsi="Times New Roman" w:cs="Times New Roman"/>
          <w:sz w:val="28"/>
          <w:szCs w:val="28"/>
        </w:rPr>
        <w:t>The Application</w:t>
      </w:r>
      <w:r>
        <w:rPr>
          <w:rFonts w:ascii="Times New Roman" w:hAnsi="Times New Roman" w:cs="Times New Roman"/>
          <w:sz w:val="28"/>
          <w:szCs w:val="28"/>
        </w:rPr>
        <w:t xml:space="preserve"> </w:t>
      </w:r>
      <w:r w:rsidR="0018040C">
        <w:rPr>
          <w:rFonts w:ascii="Times New Roman" w:hAnsi="Times New Roman" w:cs="Times New Roman"/>
          <w:sz w:val="28"/>
          <w:szCs w:val="28"/>
        </w:rPr>
        <w:t xml:space="preserve">was launched </w:t>
      </w:r>
      <w:r>
        <w:rPr>
          <w:rFonts w:ascii="Times New Roman" w:hAnsi="Times New Roman" w:cs="Times New Roman"/>
          <w:sz w:val="28"/>
          <w:szCs w:val="28"/>
        </w:rPr>
        <w:t>on</w:t>
      </w:r>
      <w:r w:rsidR="0018040C">
        <w:rPr>
          <w:rFonts w:ascii="Times New Roman" w:hAnsi="Times New Roman" w:cs="Times New Roman"/>
          <w:sz w:val="28"/>
          <w:szCs w:val="28"/>
        </w:rPr>
        <w:t xml:space="preserve"> an</w:t>
      </w:r>
      <w:r>
        <w:rPr>
          <w:rFonts w:ascii="Times New Roman" w:hAnsi="Times New Roman" w:cs="Times New Roman"/>
          <w:sz w:val="28"/>
          <w:szCs w:val="28"/>
        </w:rPr>
        <w:t xml:space="preserve"> urgent basis</w:t>
      </w:r>
      <w:r w:rsidR="00A944F6">
        <w:rPr>
          <w:rFonts w:ascii="Times New Roman" w:hAnsi="Times New Roman" w:cs="Times New Roman"/>
          <w:sz w:val="28"/>
          <w:szCs w:val="28"/>
        </w:rPr>
        <w:t xml:space="preserve"> by the Respondents before the High </w:t>
      </w:r>
      <w:r w:rsidR="00C453F2">
        <w:rPr>
          <w:rFonts w:ascii="Times New Roman" w:hAnsi="Times New Roman" w:cs="Times New Roman"/>
          <w:sz w:val="28"/>
          <w:szCs w:val="28"/>
        </w:rPr>
        <w:t>C</w:t>
      </w:r>
      <w:r w:rsidR="00A944F6">
        <w:rPr>
          <w:rFonts w:ascii="Times New Roman" w:hAnsi="Times New Roman" w:cs="Times New Roman"/>
          <w:sz w:val="28"/>
          <w:szCs w:val="28"/>
        </w:rPr>
        <w:t xml:space="preserve">ourt </w:t>
      </w:r>
      <w:r w:rsidR="0018040C">
        <w:rPr>
          <w:rFonts w:ascii="Times New Roman" w:hAnsi="Times New Roman" w:cs="Times New Roman"/>
          <w:sz w:val="28"/>
          <w:szCs w:val="28"/>
        </w:rPr>
        <w:t xml:space="preserve">and </w:t>
      </w:r>
      <w:r w:rsidR="00A944F6">
        <w:rPr>
          <w:rFonts w:ascii="Times New Roman" w:hAnsi="Times New Roman" w:cs="Times New Roman"/>
          <w:sz w:val="28"/>
          <w:szCs w:val="28"/>
        </w:rPr>
        <w:t>was opposed by the Appellants.  The Appellants in their opposition relied on the Answering Affidavit deposed to by the</w:t>
      </w:r>
      <w:r w:rsidR="00F34262">
        <w:rPr>
          <w:rFonts w:ascii="Times New Roman" w:hAnsi="Times New Roman" w:cs="Times New Roman"/>
          <w:sz w:val="28"/>
          <w:szCs w:val="28"/>
        </w:rPr>
        <w:t xml:space="preserve"> </w:t>
      </w:r>
      <w:r w:rsidR="00AF3C27">
        <w:rPr>
          <w:rFonts w:ascii="Times New Roman" w:hAnsi="Times New Roman" w:cs="Times New Roman"/>
          <w:sz w:val="28"/>
          <w:szCs w:val="28"/>
        </w:rPr>
        <w:t>a</w:t>
      </w:r>
      <w:r w:rsidR="00F34262">
        <w:rPr>
          <w:rFonts w:ascii="Times New Roman" w:hAnsi="Times New Roman" w:cs="Times New Roman"/>
          <w:sz w:val="28"/>
          <w:szCs w:val="28"/>
        </w:rPr>
        <w:t>ttorney of record before the H</w:t>
      </w:r>
      <w:r w:rsidR="0018040C">
        <w:rPr>
          <w:rFonts w:ascii="Times New Roman" w:hAnsi="Times New Roman" w:cs="Times New Roman"/>
          <w:sz w:val="28"/>
          <w:szCs w:val="28"/>
        </w:rPr>
        <w:t>igh Court, Joseph Waring (Waring).</w:t>
      </w:r>
    </w:p>
    <w:p w:rsidR="00AF1819" w:rsidRDefault="00AF1819" w:rsidP="00135410">
      <w:pPr>
        <w:spacing w:before="240" w:line="480" w:lineRule="auto"/>
        <w:ind w:left="1440" w:hanging="1440"/>
        <w:jc w:val="both"/>
        <w:rPr>
          <w:rFonts w:ascii="Times New Roman" w:hAnsi="Times New Roman" w:cs="Times New Roman"/>
          <w:sz w:val="28"/>
          <w:szCs w:val="28"/>
        </w:rPr>
      </w:pPr>
    </w:p>
    <w:p w:rsidR="00A944F6" w:rsidRPr="00F85B7F" w:rsidRDefault="00A944F6" w:rsidP="00135410">
      <w:pPr>
        <w:spacing w:before="240" w:line="480" w:lineRule="auto"/>
        <w:ind w:left="1440" w:hanging="1440"/>
        <w:jc w:val="both"/>
        <w:rPr>
          <w:rFonts w:ascii="Times New Roman" w:hAnsi="Times New Roman" w:cs="Times New Roman"/>
          <w:b/>
          <w:sz w:val="28"/>
          <w:szCs w:val="28"/>
          <w:u w:val="single"/>
        </w:rPr>
      </w:pPr>
      <w:r w:rsidRPr="00F85B7F">
        <w:rPr>
          <w:rFonts w:ascii="Times New Roman" w:hAnsi="Times New Roman" w:cs="Times New Roman"/>
          <w:b/>
          <w:sz w:val="28"/>
          <w:szCs w:val="28"/>
          <w:u w:val="single"/>
        </w:rPr>
        <w:t>RESPONDENTS</w:t>
      </w:r>
      <w:r w:rsidR="0018040C">
        <w:rPr>
          <w:rFonts w:ascii="Times New Roman" w:hAnsi="Times New Roman" w:cs="Times New Roman"/>
          <w:b/>
          <w:sz w:val="28"/>
          <w:szCs w:val="28"/>
          <w:u w:val="single"/>
        </w:rPr>
        <w:t>’</w:t>
      </w:r>
      <w:r w:rsidRPr="00F85B7F">
        <w:rPr>
          <w:rFonts w:ascii="Times New Roman" w:hAnsi="Times New Roman" w:cs="Times New Roman"/>
          <w:b/>
          <w:sz w:val="28"/>
          <w:szCs w:val="28"/>
          <w:u w:val="single"/>
        </w:rPr>
        <w:t xml:space="preserve"> CASE BEFORE THE HIGH COURT</w:t>
      </w:r>
    </w:p>
    <w:p w:rsidR="00A944F6" w:rsidRDefault="00A944F6" w:rsidP="00135410">
      <w:pPr>
        <w:spacing w:before="240"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[18]</w:t>
      </w:r>
      <w:r w:rsidR="00F85B7F">
        <w:rPr>
          <w:rFonts w:ascii="Times New Roman" w:hAnsi="Times New Roman" w:cs="Times New Roman"/>
          <w:sz w:val="28"/>
          <w:szCs w:val="28"/>
        </w:rPr>
        <w:tab/>
        <w:t xml:space="preserve">Mikango in her papers, </w:t>
      </w:r>
      <w:r w:rsidR="00F85B7F" w:rsidRPr="00F17EF8">
        <w:rPr>
          <w:rFonts w:ascii="Times New Roman" w:hAnsi="Times New Roman" w:cs="Times New Roman"/>
          <w:b/>
          <w:i/>
          <w:sz w:val="28"/>
          <w:szCs w:val="28"/>
        </w:rPr>
        <w:t>inter alia</w:t>
      </w:r>
      <w:r w:rsidR="00F85B7F">
        <w:rPr>
          <w:rFonts w:ascii="Times New Roman" w:hAnsi="Times New Roman" w:cs="Times New Roman"/>
          <w:i/>
          <w:sz w:val="28"/>
          <w:szCs w:val="28"/>
        </w:rPr>
        <w:t xml:space="preserve"> </w:t>
      </w:r>
      <w:r w:rsidR="00F85B7F">
        <w:rPr>
          <w:rFonts w:ascii="Times New Roman" w:hAnsi="Times New Roman" w:cs="Times New Roman"/>
          <w:sz w:val="28"/>
          <w:szCs w:val="28"/>
        </w:rPr>
        <w:t>contends that;</w:t>
      </w:r>
    </w:p>
    <w:p w:rsidR="00F85B7F" w:rsidRDefault="00F85B7F"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18.1</w:t>
      </w:r>
      <w:r w:rsidR="004E01C2">
        <w:rPr>
          <w:rFonts w:ascii="Times New Roman" w:hAnsi="Times New Roman" w:cs="Times New Roman"/>
          <w:sz w:val="28"/>
          <w:szCs w:val="28"/>
        </w:rPr>
        <w:t>.</w:t>
      </w:r>
      <w:r w:rsidR="004E01C2">
        <w:rPr>
          <w:rFonts w:ascii="Times New Roman" w:hAnsi="Times New Roman" w:cs="Times New Roman"/>
          <w:sz w:val="28"/>
          <w:szCs w:val="28"/>
        </w:rPr>
        <w:tab/>
      </w:r>
      <w:r>
        <w:rPr>
          <w:rFonts w:ascii="Times New Roman" w:hAnsi="Times New Roman" w:cs="Times New Roman"/>
          <w:sz w:val="28"/>
          <w:szCs w:val="28"/>
        </w:rPr>
        <w:t xml:space="preserve">She is a life partner of </w:t>
      </w:r>
      <w:r w:rsidR="00820A91">
        <w:rPr>
          <w:rFonts w:ascii="Times New Roman" w:hAnsi="Times New Roman" w:cs="Times New Roman"/>
          <w:sz w:val="28"/>
          <w:szCs w:val="28"/>
        </w:rPr>
        <w:t>Chris</w:t>
      </w:r>
      <w:r>
        <w:rPr>
          <w:rFonts w:ascii="Times New Roman" w:hAnsi="Times New Roman" w:cs="Times New Roman"/>
          <w:sz w:val="28"/>
          <w:szCs w:val="28"/>
        </w:rPr>
        <w:t xml:space="preserve"> and that, in the first instance, she was seeking a declaration that her relationship with </w:t>
      </w:r>
      <w:r w:rsidR="00820A91">
        <w:rPr>
          <w:rFonts w:ascii="Times New Roman" w:hAnsi="Times New Roman" w:cs="Times New Roman"/>
          <w:sz w:val="28"/>
          <w:szCs w:val="28"/>
        </w:rPr>
        <w:t>Chris</w:t>
      </w:r>
      <w:r>
        <w:rPr>
          <w:rFonts w:ascii="Times New Roman" w:hAnsi="Times New Roman" w:cs="Times New Roman"/>
          <w:sz w:val="28"/>
          <w:szCs w:val="28"/>
        </w:rPr>
        <w:t xml:space="preserve"> constituted a universal partnership with the result that she was entitled to the exercise of all the rights and/or privileges that flow from her universal partnership with </w:t>
      </w:r>
      <w:r w:rsidR="00820A91">
        <w:rPr>
          <w:rFonts w:ascii="Times New Roman" w:hAnsi="Times New Roman" w:cs="Times New Roman"/>
          <w:sz w:val="28"/>
          <w:szCs w:val="28"/>
        </w:rPr>
        <w:t>Chris</w:t>
      </w:r>
      <w:r w:rsidR="00F17EF8">
        <w:rPr>
          <w:rFonts w:ascii="Times New Roman" w:hAnsi="Times New Roman" w:cs="Times New Roman"/>
          <w:sz w:val="28"/>
          <w:szCs w:val="28"/>
        </w:rPr>
        <w:t>;</w:t>
      </w:r>
    </w:p>
    <w:p w:rsidR="004E01C2" w:rsidRDefault="004E01C2" w:rsidP="004E01C2">
      <w:pPr>
        <w:spacing w:before="240" w:line="480" w:lineRule="auto"/>
        <w:ind w:left="2160" w:hanging="1440"/>
        <w:jc w:val="both"/>
        <w:rPr>
          <w:rFonts w:ascii="Times New Roman" w:hAnsi="Times New Roman" w:cs="Times New Roman"/>
          <w:sz w:val="28"/>
          <w:szCs w:val="28"/>
        </w:rPr>
      </w:pPr>
    </w:p>
    <w:p w:rsidR="0090632F" w:rsidRDefault="0090632F" w:rsidP="004E01C2">
      <w:pPr>
        <w:spacing w:before="240" w:line="480" w:lineRule="auto"/>
        <w:ind w:left="2160" w:hanging="1440"/>
        <w:jc w:val="both"/>
        <w:rPr>
          <w:rFonts w:ascii="Times New Roman" w:hAnsi="Times New Roman" w:cs="Times New Roman"/>
          <w:sz w:val="28"/>
          <w:szCs w:val="28"/>
        </w:rPr>
      </w:pPr>
    </w:p>
    <w:p w:rsidR="004E01C2" w:rsidRDefault="004E01C2" w:rsidP="004E01C2">
      <w:pPr>
        <w:spacing w:before="240" w:line="480" w:lineRule="auto"/>
        <w:ind w:left="2160" w:hanging="1440"/>
        <w:jc w:val="both"/>
        <w:rPr>
          <w:rFonts w:ascii="Times New Roman" w:hAnsi="Times New Roman" w:cs="Times New Roman"/>
          <w:sz w:val="28"/>
          <w:szCs w:val="28"/>
        </w:rPr>
      </w:pPr>
    </w:p>
    <w:p w:rsidR="004E01C2" w:rsidRDefault="004E01C2" w:rsidP="004E01C2">
      <w:pPr>
        <w:spacing w:before="240" w:line="480" w:lineRule="auto"/>
        <w:ind w:left="2160" w:hanging="1440"/>
        <w:jc w:val="both"/>
        <w:rPr>
          <w:rFonts w:ascii="Times New Roman" w:hAnsi="Times New Roman" w:cs="Times New Roman"/>
          <w:sz w:val="28"/>
          <w:szCs w:val="28"/>
        </w:rPr>
      </w:pPr>
    </w:p>
    <w:p w:rsidR="00F85B7F" w:rsidRDefault="00F85B7F"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18.2</w:t>
      </w:r>
      <w:r w:rsidR="004E01C2">
        <w:rPr>
          <w:rFonts w:ascii="Times New Roman" w:hAnsi="Times New Roman" w:cs="Times New Roman"/>
          <w:sz w:val="28"/>
          <w:szCs w:val="28"/>
        </w:rPr>
        <w:t>.</w:t>
      </w:r>
      <w:r>
        <w:rPr>
          <w:rFonts w:ascii="Times New Roman" w:hAnsi="Times New Roman" w:cs="Times New Roman"/>
          <w:sz w:val="28"/>
          <w:szCs w:val="28"/>
        </w:rPr>
        <w:tab/>
        <w:t xml:space="preserve">That in the event the Master of the High Court had appointed </w:t>
      </w:r>
      <w:r w:rsidR="009958DE">
        <w:rPr>
          <w:rFonts w:ascii="Times New Roman" w:hAnsi="Times New Roman" w:cs="Times New Roman"/>
          <w:sz w:val="28"/>
          <w:szCs w:val="28"/>
        </w:rPr>
        <w:t xml:space="preserve">Anastasia and Maria as </w:t>
      </w:r>
      <w:r w:rsidR="00021856" w:rsidRPr="00021856">
        <w:rPr>
          <w:rFonts w:ascii="Times New Roman" w:hAnsi="Times New Roman" w:cs="Times New Roman"/>
          <w:sz w:val="28"/>
          <w:szCs w:val="28"/>
        </w:rPr>
        <w:t>executrixes</w:t>
      </w:r>
      <w:r w:rsidR="009958DE">
        <w:rPr>
          <w:rFonts w:ascii="Times New Roman" w:hAnsi="Times New Roman" w:cs="Times New Roman"/>
          <w:sz w:val="28"/>
          <w:szCs w:val="28"/>
        </w:rPr>
        <w:t xml:space="preserve"> of the estate of the late </w:t>
      </w:r>
      <w:r w:rsidR="0071764E">
        <w:rPr>
          <w:rFonts w:ascii="Times New Roman" w:hAnsi="Times New Roman" w:cs="Times New Roman"/>
          <w:sz w:val="28"/>
          <w:szCs w:val="28"/>
        </w:rPr>
        <w:t>Chris</w:t>
      </w:r>
      <w:r w:rsidR="009958DE">
        <w:rPr>
          <w:rFonts w:ascii="Times New Roman" w:hAnsi="Times New Roman" w:cs="Times New Roman"/>
          <w:sz w:val="28"/>
          <w:szCs w:val="28"/>
        </w:rPr>
        <w:t xml:space="preserve"> that such appointment be set aside or that they be removed </w:t>
      </w:r>
      <w:r w:rsidR="000A0E4F">
        <w:rPr>
          <w:rFonts w:ascii="Times New Roman" w:hAnsi="Times New Roman" w:cs="Times New Roman"/>
          <w:sz w:val="28"/>
          <w:szCs w:val="28"/>
        </w:rPr>
        <w:t>f</w:t>
      </w:r>
      <w:r w:rsidR="009958DE">
        <w:rPr>
          <w:rFonts w:ascii="Times New Roman" w:hAnsi="Times New Roman" w:cs="Times New Roman"/>
          <w:sz w:val="28"/>
          <w:szCs w:val="28"/>
        </w:rPr>
        <w:t xml:space="preserve">rom being the </w:t>
      </w:r>
      <w:r w:rsidR="00021856" w:rsidRPr="00021856">
        <w:rPr>
          <w:rFonts w:ascii="Times New Roman" w:hAnsi="Times New Roman" w:cs="Times New Roman"/>
          <w:sz w:val="28"/>
          <w:szCs w:val="28"/>
        </w:rPr>
        <w:t>executrix</w:t>
      </w:r>
      <w:r w:rsidR="00F17EF8">
        <w:rPr>
          <w:rFonts w:ascii="Times New Roman" w:hAnsi="Times New Roman" w:cs="Times New Roman"/>
          <w:sz w:val="28"/>
          <w:szCs w:val="28"/>
        </w:rPr>
        <w:t>es;</w:t>
      </w:r>
      <w:r>
        <w:rPr>
          <w:rFonts w:ascii="Times New Roman" w:hAnsi="Times New Roman" w:cs="Times New Roman"/>
          <w:sz w:val="28"/>
          <w:szCs w:val="28"/>
        </w:rPr>
        <w:t xml:space="preserve"> </w:t>
      </w:r>
      <w:r>
        <w:rPr>
          <w:rFonts w:ascii="Times New Roman" w:hAnsi="Times New Roman" w:cs="Times New Roman"/>
          <w:sz w:val="28"/>
          <w:szCs w:val="28"/>
        </w:rPr>
        <w:tab/>
      </w:r>
    </w:p>
    <w:p w:rsidR="009958DE" w:rsidRDefault="009958DE"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18.3</w:t>
      </w:r>
      <w:r w:rsidR="004E01C2">
        <w:rPr>
          <w:rFonts w:ascii="Times New Roman" w:hAnsi="Times New Roman" w:cs="Times New Roman"/>
          <w:sz w:val="28"/>
          <w:szCs w:val="28"/>
        </w:rPr>
        <w:t>.</w:t>
      </w:r>
      <w:r w:rsidR="004E01C2">
        <w:rPr>
          <w:rFonts w:ascii="Times New Roman" w:hAnsi="Times New Roman" w:cs="Times New Roman"/>
          <w:sz w:val="28"/>
          <w:szCs w:val="28"/>
        </w:rPr>
        <w:tab/>
      </w:r>
      <w:r w:rsidR="0071764E">
        <w:rPr>
          <w:rFonts w:ascii="Times New Roman" w:hAnsi="Times New Roman" w:cs="Times New Roman"/>
          <w:sz w:val="28"/>
          <w:szCs w:val="28"/>
        </w:rPr>
        <w:t>T</w:t>
      </w:r>
      <w:r>
        <w:rPr>
          <w:rFonts w:ascii="Times New Roman" w:hAnsi="Times New Roman" w:cs="Times New Roman"/>
          <w:sz w:val="28"/>
          <w:szCs w:val="28"/>
        </w:rPr>
        <w:t xml:space="preserve">hat the Will of Chris attached to the papers be declared valid notwithstanding that it might fall short of the requirements of the Wills Act of 1955 and be accepted as </w:t>
      </w:r>
      <w:r w:rsidR="0071764E">
        <w:rPr>
          <w:rFonts w:ascii="Times New Roman" w:hAnsi="Times New Roman" w:cs="Times New Roman"/>
          <w:sz w:val="28"/>
          <w:szCs w:val="28"/>
        </w:rPr>
        <w:t>Chris’s</w:t>
      </w:r>
      <w:r>
        <w:rPr>
          <w:rFonts w:ascii="Times New Roman" w:hAnsi="Times New Roman" w:cs="Times New Roman"/>
          <w:sz w:val="28"/>
          <w:szCs w:val="28"/>
        </w:rPr>
        <w:t xml:space="preserve"> last testament for the purposes of the administration and distribution of the as</w:t>
      </w:r>
      <w:r w:rsidR="00F17EF8">
        <w:rPr>
          <w:rFonts w:ascii="Times New Roman" w:hAnsi="Times New Roman" w:cs="Times New Roman"/>
          <w:sz w:val="28"/>
          <w:szCs w:val="28"/>
        </w:rPr>
        <w:t>sets forming part of the estate;</w:t>
      </w:r>
    </w:p>
    <w:p w:rsidR="0071764E" w:rsidRDefault="0071764E"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18.4</w:t>
      </w:r>
      <w:r w:rsidR="004E01C2">
        <w:rPr>
          <w:rFonts w:ascii="Times New Roman" w:hAnsi="Times New Roman" w:cs="Times New Roman"/>
          <w:sz w:val="28"/>
          <w:szCs w:val="28"/>
        </w:rPr>
        <w:t>.</w:t>
      </w:r>
      <w:r w:rsidR="004E01C2">
        <w:rPr>
          <w:rFonts w:ascii="Times New Roman" w:hAnsi="Times New Roman" w:cs="Times New Roman"/>
          <w:sz w:val="28"/>
          <w:szCs w:val="28"/>
        </w:rPr>
        <w:tab/>
      </w:r>
      <w:r>
        <w:rPr>
          <w:rFonts w:ascii="Times New Roman" w:hAnsi="Times New Roman" w:cs="Times New Roman"/>
          <w:sz w:val="28"/>
          <w:szCs w:val="28"/>
        </w:rPr>
        <w:t xml:space="preserve">That in the event it is not possible for the court to condone any shortcomings in Chris’s Will due to failure to comply with certain formalities, the High Court </w:t>
      </w:r>
      <w:r w:rsidR="00AF3C27">
        <w:rPr>
          <w:rFonts w:ascii="Times New Roman" w:hAnsi="Times New Roman" w:cs="Times New Roman"/>
          <w:sz w:val="28"/>
          <w:szCs w:val="28"/>
        </w:rPr>
        <w:t>should</w:t>
      </w:r>
      <w:r w:rsidR="002E5235">
        <w:rPr>
          <w:rFonts w:ascii="Times New Roman" w:hAnsi="Times New Roman" w:cs="Times New Roman"/>
          <w:sz w:val="28"/>
          <w:szCs w:val="28"/>
        </w:rPr>
        <w:t xml:space="preserve"> </w:t>
      </w:r>
      <w:r>
        <w:rPr>
          <w:rFonts w:ascii="Times New Roman" w:hAnsi="Times New Roman" w:cs="Times New Roman"/>
          <w:sz w:val="28"/>
          <w:szCs w:val="28"/>
        </w:rPr>
        <w:t>apply the rights relating to family and dignity under the Constitution in such way as to develop the common law and direct the Master of the High Court to accept the document in question as the l</w:t>
      </w:r>
      <w:r w:rsidR="00F17EF8">
        <w:rPr>
          <w:rFonts w:ascii="Times New Roman" w:hAnsi="Times New Roman" w:cs="Times New Roman"/>
          <w:sz w:val="28"/>
          <w:szCs w:val="28"/>
        </w:rPr>
        <w:t>ast will and testament of Chris;</w:t>
      </w:r>
    </w:p>
    <w:p w:rsidR="002E5235" w:rsidRDefault="002E5235"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18.5</w:t>
      </w:r>
      <w:r w:rsidR="004E01C2">
        <w:rPr>
          <w:rFonts w:ascii="Times New Roman" w:hAnsi="Times New Roman" w:cs="Times New Roman"/>
          <w:sz w:val="28"/>
          <w:szCs w:val="28"/>
        </w:rPr>
        <w:t>.</w:t>
      </w:r>
      <w:r w:rsidR="004E01C2">
        <w:rPr>
          <w:rFonts w:ascii="Times New Roman" w:hAnsi="Times New Roman" w:cs="Times New Roman"/>
          <w:sz w:val="28"/>
          <w:szCs w:val="28"/>
        </w:rPr>
        <w:tab/>
      </w:r>
      <w:r>
        <w:rPr>
          <w:rFonts w:ascii="Times New Roman" w:hAnsi="Times New Roman" w:cs="Times New Roman"/>
          <w:sz w:val="28"/>
          <w:szCs w:val="28"/>
        </w:rPr>
        <w:t>That Chris in 2005 establish</w:t>
      </w:r>
      <w:r w:rsidR="001B1940">
        <w:rPr>
          <w:rFonts w:ascii="Times New Roman" w:hAnsi="Times New Roman" w:cs="Times New Roman"/>
          <w:sz w:val="28"/>
          <w:szCs w:val="28"/>
        </w:rPr>
        <w:t>ed Ocean Fresh Import and Export</w:t>
      </w:r>
      <w:r>
        <w:rPr>
          <w:rFonts w:ascii="Times New Roman" w:hAnsi="Times New Roman" w:cs="Times New Roman"/>
          <w:sz w:val="28"/>
          <w:szCs w:val="28"/>
        </w:rPr>
        <w:t xml:space="preserve"> (Pty) Limited (Ocean Fresh) and that other companies were subsequently established by Chris due to the success of </w:t>
      </w:r>
      <w:r w:rsidR="00F17EF8">
        <w:rPr>
          <w:rFonts w:ascii="Times New Roman" w:hAnsi="Times New Roman" w:cs="Times New Roman"/>
          <w:sz w:val="28"/>
          <w:szCs w:val="28"/>
        </w:rPr>
        <w:t>Ocean Fresh;</w:t>
      </w:r>
    </w:p>
    <w:p w:rsidR="004E01C2" w:rsidRDefault="004E01C2" w:rsidP="004E01C2">
      <w:pPr>
        <w:spacing w:before="240" w:line="480" w:lineRule="auto"/>
        <w:ind w:left="2160" w:hanging="1440"/>
        <w:jc w:val="both"/>
        <w:rPr>
          <w:rFonts w:ascii="Times New Roman" w:hAnsi="Times New Roman" w:cs="Times New Roman"/>
          <w:sz w:val="28"/>
          <w:szCs w:val="28"/>
        </w:rPr>
      </w:pPr>
    </w:p>
    <w:p w:rsidR="004E01C2" w:rsidRDefault="004E01C2" w:rsidP="004E01C2">
      <w:pPr>
        <w:spacing w:before="240" w:line="480" w:lineRule="auto"/>
        <w:ind w:left="2160" w:hanging="1440"/>
        <w:jc w:val="both"/>
        <w:rPr>
          <w:rFonts w:ascii="Times New Roman" w:hAnsi="Times New Roman" w:cs="Times New Roman"/>
          <w:sz w:val="28"/>
          <w:szCs w:val="28"/>
        </w:rPr>
      </w:pPr>
    </w:p>
    <w:p w:rsidR="004E01C2" w:rsidRDefault="004E01C2" w:rsidP="004E01C2">
      <w:pPr>
        <w:spacing w:before="240" w:line="480" w:lineRule="auto"/>
        <w:ind w:left="2160" w:hanging="1440"/>
        <w:jc w:val="both"/>
        <w:rPr>
          <w:rFonts w:ascii="Times New Roman" w:hAnsi="Times New Roman" w:cs="Times New Roman"/>
          <w:sz w:val="28"/>
          <w:szCs w:val="28"/>
        </w:rPr>
      </w:pPr>
    </w:p>
    <w:p w:rsidR="002E5235" w:rsidRDefault="002E5235"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18.6</w:t>
      </w:r>
      <w:r w:rsidR="004E01C2">
        <w:rPr>
          <w:rFonts w:ascii="Times New Roman" w:hAnsi="Times New Roman" w:cs="Times New Roman"/>
          <w:sz w:val="28"/>
          <w:szCs w:val="28"/>
        </w:rPr>
        <w:t>.</w:t>
      </w:r>
      <w:r>
        <w:rPr>
          <w:rFonts w:ascii="Times New Roman" w:hAnsi="Times New Roman" w:cs="Times New Roman"/>
          <w:sz w:val="28"/>
          <w:szCs w:val="28"/>
        </w:rPr>
        <w:tab/>
        <w:t xml:space="preserve">That in 2006 Chris and his second wife were formally separated pending the outcome of divorce proceedings. The divorce proceedings were </w:t>
      </w:r>
      <w:r w:rsidR="0054640F">
        <w:rPr>
          <w:rFonts w:ascii="Times New Roman" w:hAnsi="Times New Roman" w:cs="Times New Roman"/>
          <w:sz w:val="28"/>
          <w:szCs w:val="28"/>
        </w:rPr>
        <w:t xml:space="preserve">acrimonious </w:t>
      </w:r>
      <w:r>
        <w:rPr>
          <w:rFonts w:ascii="Times New Roman" w:hAnsi="Times New Roman" w:cs="Times New Roman"/>
          <w:sz w:val="28"/>
          <w:szCs w:val="28"/>
        </w:rPr>
        <w:t xml:space="preserve">resulting in some of his children testifying against </w:t>
      </w:r>
      <w:r w:rsidR="00B92A75">
        <w:rPr>
          <w:rFonts w:ascii="Times New Roman" w:hAnsi="Times New Roman" w:cs="Times New Roman"/>
          <w:sz w:val="28"/>
          <w:szCs w:val="28"/>
        </w:rPr>
        <w:t xml:space="preserve">him or </w:t>
      </w:r>
      <w:r w:rsidR="00F17EF8">
        <w:rPr>
          <w:rFonts w:ascii="Times New Roman" w:hAnsi="Times New Roman" w:cs="Times New Roman"/>
          <w:sz w:val="28"/>
          <w:szCs w:val="28"/>
        </w:rPr>
        <w:t>suing him for maintenance;</w:t>
      </w:r>
    </w:p>
    <w:p w:rsidR="00B92A75" w:rsidRDefault="00B92A75"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18.7</w:t>
      </w:r>
      <w:r w:rsidR="004E01C2">
        <w:rPr>
          <w:rFonts w:ascii="Times New Roman" w:hAnsi="Times New Roman" w:cs="Times New Roman"/>
          <w:sz w:val="28"/>
          <w:szCs w:val="28"/>
        </w:rPr>
        <w:t>.</w:t>
      </w:r>
      <w:r w:rsidR="004E01C2">
        <w:rPr>
          <w:rFonts w:ascii="Times New Roman" w:hAnsi="Times New Roman" w:cs="Times New Roman"/>
          <w:sz w:val="28"/>
          <w:szCs w:val="28"/>
        </w:rPr>
        <w:tab/>
      </w:r>
      <w:r>
        <w:rPr>
          <w:rFonts w:ascii="Times New Roman" w:hAnsi="Times New Roman" w:cs="Times New Roman"/>
          <w:sz w:val="28"/>
          <w:szCs w:val="28"/>
        </w:rPr>
        <w:t>That the proceedings were costly and there</w:t>
      </w:r>
      <w:r w:rsidR="0054640F">
        <w:rPr>
          <w:rFonts w:ascii="Times New Roman" w:hAnsi="Times New Roman" w:cs="Times New Roman"/>
          <w:sz w:val="28"/>
          <w:szCs w:val="28"/>
        </w:rPr>
        <w:t xml:space="preserve"> was</w:t>
      </w:r>
      <w:r>
        <w:rPr>
          <w:rFonts w:ascii="Times New Roman" w:hAnsi="Times New Roman" w:cs="Times New Roman"/>
          <w:sz w:val="28"/>
          <w:szCs w:val="28"/>
        </w:rPr>
        <w:t xml:space="preserve"> </w:t>
      </w:r>
      <w:r w:rsidR="0054640F">
        <w:rPr>
          <w:rFonts w:ascii="Times New Roman" w:hAnsi="Times New Roman" w:cs="Times New Roman"/>
          <w:sz w:val="28"/>
          <w:szCs w:val="28"/>
        </w:rPr>
        <w:t xml:space="preserve">strife </w:t>
      </w:r>
      <w:r>
        <w:rPr>
          <w:rFonts w:ascii="Times New Roman" w:hAnsi="Times New Roman" w:cs="Times New Roman"/>
          <w:sz w:val="28"/>
          <w:szCs w:val="28"/>
        </w:rPr>
        <w:t>within Chris</w:t>
      </w:r>
      <w:r w:rsidR="0054640F">
        <w:rPr>
          <w:rFonts w:ascii="Times New Roman" w:hAnsi="Times New Roman" w:cs="Times New Roman"/>
          <w:sz w:val="28"/>
          <w:szCs w:val="28"/>
        </w:rPr>
        <w:t>’s</w:t>
      </w:r>
      <w:r>
        <w:rPr>
          <w:rFonts w:ascii="Times New Roman" w:hAnsi="Times New Roman" w:cs="Times New Roman"/>
          <w:sz w:val="28"/>
          <w:szCs w:val="28"/>
        </w:rPr>
        <w:t xml:space="preserve"> family whereby the only support he got was from her and his brother who joined him in eSwatini in 2012. There was virtually not much communication </w:t>
      </w:r>
      <w:r w:rsidR="00F17EF8">
        <w:rPr>
          <w:rFonts w:ascii="Times New Roman" w:hAnsi="Times New Roman" w:cs="Times New Roman"/>
          <w:sz w:val="28"/>
          <w:szCs w:val="28"/>
        </w:rPr>
        <w:t>between Chris and his daughters;</w:t>
      </w:r>
    </w:p>
    <w:p w:rsidR="00B92A75" w:rsidRDefault="00B92A75"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18.8</w:t>
      </w:r>
      <w:r w:rsidR="004E01C2">
        <w:rPr>
          <w:rFonts w:ascii="Times New Roman" w:hAnsi="Times New Roman" w:cs="Times New Roman"/>
          <w:sz w:val="28"/>
          <w:szCs w:val="28"/>
        </w:rPr>
        <w:t>.</w:t>
      </w:r>
      <w:r>
        <w:rPr>
          <w:rFonts w:ascii="Times New Roman" w:hAnsi="Times New Roman" w:cs="Times New Roman"/>
          <w:sz w:val="28"/>
          <w:szCs w:val="28"/>
        </w:rPr>
        <w:tab/>
        <w:t>That in 2010 Chris became afflicted with cancer. Chris travelled to Germany for treatment but the cancer had spread to his liver as shown by diagnosis in 2019.  Ultimately Chris succumbed to death due to the cance</w:t>
      </w:r>
      <w:r w:rsidR="00F17EF8">
        <w:rPr>
          <w:rFonts w:ascii="Times New Roman" w:hAnsi="Times New Roman" w:cs="Times New Roman"/>
          <w:sz w:val="28"/>
          <w:szCs w:val="28"/>
        </w:rPr>
        <w:t>r in September 2019;</w:t>
      </w:r>
    </w:p>
    <w:p w:rsidR="00B92A75" w:rsidRDefault="00B92A75"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18.9</w:t>
      </w:r>
      <w:r w:rsidR="004E01C2">
        <w:rPr>
          <w:rFonts w:ascii="Times New Roman" w:hAnsi="Times New Roman" w:cs="Times New Roman"/>
          <w:sz w:val="28"/>
          <w:szCs w:val="28"/>
        </w:rPr>
        <w:t>.</w:t>
      </w:r>
      <w:r w:rsidR="004E01C2">
        <w:rPr>
          <w:rFonts w:ascii="Times New Roman" w:hAnsi="Times New Roman" w:cs="Times New Roman"/>
          <w:sz w:val="28"/>
          <w:szCs w:val="28"/>
        </w:rPr>
        <w:tab/>
      </w:r>
      <w:r>
        <w:rPr>
          <w:rFonts w:ascii="Times New Roman" w:hAnsi="Times New Roman" w:cs="Times New Roman"/>
          <w:sz w:val="28"/>
          <w:szCs w:val="28"/>
        </w:rPr>
        <w:t>That during his health challenges that ultimately took his life none of his daughters offered any support to him</w:t>
      </w:r>
      <w:r w:rsidR="00F17EF8">
        <w:rPr>
          <w:rFonts w:ascii="Times New Roman" w:hAnsi="Times New Roman" w:cs="Times New Roman"/>
          <w:sz w:val="28"/>
          <w:szCs w:val="28"/>
        </w:rPr>
        <w:t>;</w:t>
      </w:r>
    </w:p>
    <w:p w:rsidR="00CF6EC6" w:rsidRDefault="00CF6EC6"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18.10</w:t>
      </w:r>
      <w:r w:rsidR="004E01C2">
        <w:rPr>
          <w:rFonts w:ascii="Times New Roman" w:hAnsi="Times New Roman" w:cs="Times New Roman"/>
          <w:sz w:val="28"/>
          <w:szCs w:val="28"/>
        </w:rPr>
        <w:t>.</w:t>
      </w:r>
      <w:r w:rsidR="004E01C2">
        <w:rPr>
          <w:rFonts w:ascii="Times New Roman" w:hAnsi="Times New Roman" w:cs="Times New Roman"/>
          <w:sz w:val="28"/>
          <w:szCs w:val="28"/>
        </w:rPr>
        <w:tab/>
      </w:r>
      <w:r>
        <w:rPr>
          <w:rFonts w:ascii="Times New Roman" w:hAnsi="Times New Roman" w:cs="Times New Roman"/>
          <w:sz w:val="28"/>
          <w:szCs w:val="28"/>
        </w:rPr>
        <w:t xml:space="preserve">That she met Chris through a family friend in 2006 and commenced a relationship.  They immediately moved in together and lived as common law wife and </w:t>
      </w:r>
      <w:r w:rsidR="00F17EF8">
        <w:rPr>
          <w:rFonts w:ascii="Times New Roman" w:hAnsi="Times New Roman" w:cs="Times New Roman"/>
          <w:sz w:val="28"/>
          <w:szCs w:val="28"/>
        </w:rPr>
        <w:t>husband until his death in 2019;</w:t>
      </w:r>
    </w:p>
    <w:p w:rsidR="0090632F" w:rsidRDefault="0090632F" w:rsidP="004E01C2">
      <w:pPr>
        <w:spacing w:before="240" w:line="480" w:lineRule="auto"/>
        <w:ind w:left="2160" w:hanging="1440"/>
        <w:jc w:val="both"/>
        <w:rPr>
          <w:rFonts w:ascii="Times New Roman" w:hAnsi="Times New Roman" w:cs="Times New Roman"/>
          <w:sz w:val="28"/>
          <w:szCs w:val="28"/>
        </w:rPr>
      </w:pPr>
    </w:p>
    <w:p w:rsidR="0090632F" w:rsidRDefault="0090632F" w:rsidP="004E01C2">
      <w:pPr>
        <w:spacing w:before="240" w:line="480" w:lineRule="auto"/>
        <w:ind w:left="2160" w:hanging="1440"/>
        <w:jc w:val="both"/>
        <w:rPr>
          <w:rFonts w:ascii="Times New Roman" w:hAnsi="Times New Roman" w:cs="Times New Roman"/>
          <w:sz w:val="28"/>
          <w:szCs w:val="28"/>
        </w:rPr>
      </w:pPr>
    </w:p>
    <w:p w:rsidR="0090632F" w:rsidRDefault="0090632F" w:rsidP="004E01C2">
      <w:pPr>
        <w:spacing w:before="240" w:line="480" w:lineRule="auto"/>
        <w:ind w:left="2160" w:hanging="1440"/>
        <w:jc w:val="both"/>
        <w:rPr>
          <w:rFonts w:ascii="Times New Roman" w:hAnsi="Times New Roman" w:cs="Times New Roman"/>
          <w:sz w:val="28"/>
          <w:szCs w:val="28"/>
        </w:rPr>
      </w:pPr>
    </w:p>
    <w:p w:rsidR="00CF6EC6" w:rsidRDefault="00CF6EC6"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18.11</w:t>
      </w:r>
      <w:r w:rsidR="004E01C2">
        <w:rPr>
          <w:rFonts w:ascii="Times New Roman" w:hAnsi="Times New Roman" w:cs="Times New Roman"/>
          <w:sz w:val="28"/>
          <w:szCs w:val="28"/>
        </w:rPr>
        <w:t>.</w:t>
      </w:r>
      <w:r w:rsidR="004E01C2">
        <w:rPr>
          <w:rFonts w:ascii="Times New Roman" w:hAnsi="Times New Roman" w:cs="Times New Roman"/>
          <w:sz w:val="28"/>
          <w:szCs w:val="28"/>
        </w:rPr>
        <w:tab/>
      </w:r>
      <w:r>
        <w:rPr>
          <w:rFonts w:ascii="Times New Roman" w:hAnsi="Times New Roman" w:cs="Times New Roman"/>
          <w:sz w:val="28"/>
          <w:szCs w:val="28"/>
        </w:rPr>
        <w:t xml:space="preserve">That they did not have children but considered options to </w:t>
      </w:r>
      <w:r w:rsidR="0054640F">
        <w:rPr>
          <w:rFonts w:ascii="Times New Roman" w:hAnsi="Times New Roman" w:cs="Times New Roman"/>
          <w:sz w:val="28"/>
          <w:szCs w:val="28"/>
        </w:rPr>
        <w:t xml:space="preserve">have </w:t>
      </w:r>
      <w:r>
        <w:rPr>
          <w:rFonts w:ascii="Times New Roman" w:hAnsi="Times New Roman" w:cs="Times New Roman"/>
          <w:sz w:val="28"/>
          <w:szCs w:val="28"/>
        </w:rPr>
        <w:t>children of their own through medical procedure but cancer shortened t</w:t>
      </w:r>
      <w:r w:rsidR="00F17EF8">
        <w:rPr>
          <w:rFonts w:ascii="Times New Roman" w:hAnsi="Times New Roman" w:cs="Times New Roman"/>
          <w:sz w:val="28"/>
          <w:szCs w:val="28"/>
        </w:rPr>
        <w:t>heir dreams of having children;</w:t>
      </w:r>
    </w:p>
    <w:p w:rsidR="00CF6EC6" w:rsidRDefault="00CF6EC6"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18.1</w:t>
      </w:r>
      <w:r w:rsidR="00FB1035">
        <w:rPr>
          <w:rFonts w:ascii="Times New Roman" w:hAnsi="Times New Roman" w:cs="Times New Roman"/>
          <w:sz w:val="28"/>
          <w:szCs w:val="28"/>
        </w:rPr>
        <w:t>2</w:t>
      </w:r>
      <w:r w:rsidR="004E01C2">
        <w:rPr>
          <w:rFonts w:ascii="Times New Roman" w:hAnsi="Times New Roman" w:cs="Times New Roman"/>
          <w:sz w:val="28"/>
          <w:szCs w:val="28"/>
        </w:rPr>
        <w:t>.</w:t>
      </w:r>
      <w:r w:rsidR="004E01C2">
        <w:rPr>
          <w:rFonts w:ascii="Times New Roman" w:hAnsi="Times New Roman" w:cs="Times New Roman"/>
          <w:sz w:val="28"/>
          <w:szCs w:val="28"/>
        </w:rPr>
        <w:tab/>
      </w:r>
      <w:r>
        <w:rPr>
          <w:rFonts w:ascii="Times New Roman" w:hAnsi="Times New Roman" w:cs="Times New Roman"/>
          <w:sz w:val="28"/>
          <w:szCs w:val="28"/>
        </w:rPr>
        <w:t xml:space="preserve">That she nursed Chris within and outside the country when he was </w:t>
      </w:r>
      <w:r w:rsidR="0054640F">
        <w:rPr>
          <w:rFonts w:ascii="Times New Roman" w:hAnsi="Times New Roman" w:cs="Times New Roman"/>
          <w:sz w:val="28"/>
          <w:szCs w:val="28"/>
        </w:rPr>
        <w:t xml:space="preserve">battling </w:t>
      </w:r>
      <w:r>
        <w:rPr>
          <w:rFonts w:ascii="Times New Roman" w:hAnsi="Times New Roman" w:cs="Times New Roman"/>
          <w:sz w:val="28"/>
          <w:szCs w:val="28"/>
        </w:rPr>
        <w:t xml:space="preserve">his illness and at </w:t>
      </w:r>
      <w:r w:rsidR="006C7D56">
        <w:rPr>
          <w:rFonts w:ascii="Times New Roman" w:hAnsi="Times New Roman" w:cs="Times New Roman"/>
          <w:sz w:val="28"/>
          <w:szCs w:val="28"/>
        </w:rPr>
        <w:t>the same</w:t>
      </w:r>
      <w:r w:rsidR="0054640F">
        <w:rPr>
          <w:rFonts w:ascii="Times New Roman" w:hAnsi="Times New Roman" w:cs="Times New Roman"/>
          <w:sz w:val="28"/>
          <w:szCs w:val="28"/>
        </w:rPr>
        <w:t xml:space="preserve"> time made sure she attended to </w:t>
      </w:r>
      <w:r w:rsidR="004E01C2">
        <w:rPr>
          <w:rFonts w:ascii="Times New Roman" w:hAnsi="Times New Roman" w:cs="Times New Roman"/>
          <w:sz w:val="28"/>
          <w:szCs w:val="28"/>
        </w:rPr>
        <w:t>businesses;</w:t>
      </w:r>
    </w:p>
    <w:p w:rsidR="00CF6EC6" w:rsidRDefault="00CF6EC6"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18.1</w:t>
      </w:r>
      <w:r w:rsidR="00FB1035">
        <w:rPr>
          <w:rFonts w:ascii="Times New Roman" w:hAnsi="Times New Roman" w:cs="Times New Roman"/>
          <w:sz w:val="28"/>
          <w:szCs w:val="28"/>
        </w:rPr>
        <w:t>3</w:t>
      </w:r>
      <w:r w:rsidR="004E01C2">
        <w:rPr>
          <w:rFonts w:ascii="Times New Roman" w:hAnsi="Times New Roman" w:cs="Times New Roman"/>
          <w:sz w:val="28"/>
          <w:szCs w:val="28"/>
        </w:rPr>
        <w:t>.</w:t>
      </w:r>
      <w:r w:rsidR="004E01C2">
        <w:rPr>
          <w:rFonts w:ascii="Times New Roman" w:hAnsi="Times New Roman" w:cs="Times New Roman"/>
          <w:sz w:val="28"/>
          <w:szCs w:val="28"/>
        </w:rPr>
        <w:tab/>
      </w:r>
      <w:r>
        <w:rPr>
          <w:rFonts w:ascii="Times New Roman" w:hAnsi="Times New Roman" w:cs="Times New Roman"/>
          <w:sz w:val="28"/>
          <w:szCs w:val="28"/>
        </w:rPr>
        <w:t xml:space="preserve">That in preparation </w:t>
      </w:r>
      <w:r w:rsidR="009350B9">
        <w:rPr>
          <w:rFonts w:ascii="Times New Roman" w:hAnsi="Times New Roman" w:cs="Times New Roman"/>
          <w:sz w:val="28"/>
          <w:szCs w:val="28"/>
        </w:rPr>
        <w:t>for</w:t>
      </w:r>
      <w:r>
        <w:rPr>
          <w:rFonts w:ascii="Times New Roman" w:hAnsi="Times New Roman" w:cs="Times New Roman"/>
          <w:sz w:val="28"/>
          <w:szCs w:val="28"/>
        </w:rPr>
        <w:t xml:space="preserve"> marriage to Chris in November 2016 she </w:t>
      </w:r>
      <w:r w:rsidR="0054640F">
        <w:rPr>
          <w:rFonts w:ascii="Times New Roman" w:hAnsi="Times New Roman" w:cs="Times New Roman"/>
          <w:sz w:val="28"/>
          <w:szCs w:val="28"/>
        </w:rPr>
        <w:t>submitted to the Greek</w:t>
      </w:r>
      <w:r>
        <w:rPr>
          <w:rFonts w:ascii="Times New Roman" w:hAnsi="Times New Roman" w:cs="Times New Roman"/>
          <w:sz w:val="28"/>
          <w:szCs w:val="28"/>
        </w:rPr>
        <w:t xml:space="preserve"> orthodox faith in which event she was given the name Christina which was C</w:t>
      </w:r>
      <w:r w:rsidR="004E01C2">
        <w:rPr>
          <w:rFonts w:ascii="Times New Roman" w:hAnsi="Times New Roman" w:cs="Times New Roman"/>
          <w:sz w:val="28"/>
          <w:szCs w:val="28"/>
        </w:rPr>
        <w:t>hris’ mother’s name;</w:t>
      </w:r>
    </w:p>
    <w:p w:rsidR="004E01C2" w:rsidRDefault="004E01C2" w:rsidP="004E01C2">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18.1</w:t>
      </w:r>
      <w:r w:rsidR="00FB1035">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That Chris encouraged </w:t>
      </w:r>
      <w:r w:rsidR="006C7D56">
        <w:rPr>
          <w:rFonts w:ascii="Times New Roman" w:hAnsi="Times New Roman" w:cs="Times New Roman"/>
          <w:sz w:val="28"/>
          <w:szCs w:val="28"/>
        </w:rPr>
        <w:t xml:space="preserve">her </w:t>
      </w:r>
      <w:r>
        <w:rPr>
          <w:rFonts w:ascii="Times New Roman" w:hAnsi="Times New Roman" w:cs="Times New Roman"/>
          <w:sz w:val="28"/>
          <w:szCs w:val="28"/>
        </w:rPr>
        <w:t>to join him in business and treated her as</w:t>
      </w:r>
      <w:r w:rsidR="006C7D56">
        <w:rPr>
          <w:rFonts w:ascii="Times New Roman" w:hAnsi="Times New Roman" w:cs="Times New Roman"/>
          <w:sz w:val="28"/>
          <w:szCs w:val="28"/>
        </w:rPr>
        <w:t xml:space="preserve"> a</w:t>
      </w:r>
      <w:r>
        <w:rPr>
          <w:rFonts w:ascii="Times New Roman" w:hAnsi="Times New Roman" w:cs="Times New Roman"/>
          <w:sz w:val="28"/>
          <w:szCs w:val="28"/>
        </w:rPr>
        <w:t xml:space="preserve"> partner in the business and that she according</w:t>
      </w:r>
      <w:r w:rsidR="006C7D56">
        <w:rPr>
          <w:rFonts w:ascii="Times New Roman" w:hAnsi="Times New Roman" w:cs="Times New Roman"/>
          <w:sz w:val="28"/>
          <w:szCs w:val="28"/>
        </w:rPr>
        <w:t>ly</w:t>
      </w:r>
      <w:r>
        <w:rPr>
          <w:rFonts w:ascii="Times New Roman" w:hAnsi="Times New Roman" w:cs="Times New Roman"/>
          <w:sz w:val="28"/>
          <w:szCs w:val="28"/>
        </w:rPr>
        <w:t xml:space="preserve"> embraced the business </w:t>
      </w:r>
      <w:r w:rsidR="006C7D56">
        <w:rPr>
          <w:rFonts w:ascii="Times New Roman" w:hAnsi="Times New Roman" w:cs="Times New Roman"/>
          <w:sz w:val="28"/>
          <w:szCs w:val="28"/>
        </w:rPr>
        <w:t>world investing her time</w:t>
      </w:r>
      <w:r>
        <w:rPr>
          <w:rFonts w:ascii="Times New Roman" w:hAnsi="Times New Roman" w:cs="Times New Roman"/>
          <w:sz w:val="28"/>
          <w:szCs w:val="28"/>
        </w:rPr>
        <w:t xml:space="preserve"> and energy </w:t>
      </w:r>
      <w:r w:rsidR="00AF3C27">
        <w:rPr>
          <w:rFonts w:ascii="Times New Roman" w:hAnsi="Times New Roman" w:cs="Times New Roman"/>
          <w:sz w:val="28"/>
          <w:szCs w:val="28"/>
        </w:rPr>
        <w:t>in</w:t>
      </w:r>
      <w:r>
        <w:rPr>
          <w:rFonts w:ascii="Times New Roman" w:hAnsi="Times New Roman" w:cs="Times New Roman"/>
          <w:sz w:val="28"/>
          <w:szCs w:val="28"/>
        </w:rPr>
        <w:t xml:space="preserve"> the business</w:t>
      </w:r>
      <w:r w:rsidR="006C7D56">
        <w:rPr>
          <w:rFonts w:ascii="Times New Roman" w:hAnsi="Times New Roman" w:cs="Times New Roman"/>
          <w:sz w:val="28"/>
          <w:szCs w:val="28"/>
        </w:rPr>
        <w:t>es</w:t>
      </w:r>
      <w:r>
        <w:rPr>
          <w:rFonts w:ascii="Times New Roman" w:hAnsi="Times New Roman" w:cs="Times New Roman"/>
          <w:sz w:val="28"/>
          <w:szCs w:val="28"/>
        </w:rPr>
        <w:t>. That she shared office space and took major business decision</w:t>
      </w:r>
      <w:r w:rsidR="006C7D56">
        <w:rPr>
          <w:rFonts w:ascii="Times New Roman" w:hAnsi="Times New Roman" w:cs="Times New Roman"/>
          <w:sz w:val="28"/>
          <w:szCs w:val="28"/>
        </w:rPr>
        <w:t>s</w:t>
      </w:r>
      <w:r>
        <w:rPr>
          <w:rFonts w:ascii="Times New Roman" w:hAnsi="Times New Roman" w:cs="Times New Roman"/>
          <w:sz w:val="28"/>
          <w:szCs w:val="28"/>
        </w:rPr>
        <w:t xml:space="preserve"> together for </w:t>
      </w:r>
      <w:r w:rsidRPr="001C773B">
        <w:rPr>
          <w:rFonts w:ascii="Times New Roman" w:hAnsi="Times New Roman" w:cs="Times New Roman"/>
          <w:sz w:val="28"/>
          <w:szCs w:val="28"/>
        </w:rPr>
        <w:t xml:space="preserve">mutual benefit. As an outcome of this she </w:t>
      </w:r>
      <w:r w:rsidR="001C773B">
        <w:rPr>
          <w:rFonts w:ascii="Times New Roman" w:hAnsi="Times New Roman" w:cs="Times New Roman"/>
          <w:sz w:val="28"/>
          <w:szCs w:val="28"/>
        </w:rPr>
        <w:t>held interest and directorship in some of the companies</w:t>
      </w:r>
      <w:r w:rsidR="009350B9">
        <w:rPr>
          <w:rFonts w:ascii="Times New Roman" w:hAnsi="Times New Roman" w:cs="Times New Roman"/>
          <w:sz w:val="28"/>
          <w:szCs w:val="28"/>
        </w:rPr>
        <w:t>,</w:t>
      </w:r>
      <w:r w:rsidR="001C773B">
        <w:rPr>
          <w:rFonts w:ascii="Times New Roman" w:hAnsi="Times New Roman" w:cs="Times New Roman"/>
          <w:sz w:val="28"/>
          <w:szCs w:val="28"/>
        </w:rPr>
        <w:t xml:space="preserve"> drawing </w:t>
      </w:r>
      <w:r w:rsidR="009350B9">
        <w:rPr>
          <w:rFonts w:ascii="Times New Roman" w:hAnsi="Times New Roman" w:cs="Times New Roman"/>
          <w:sz w:val="28"/>
          <w:szCs w:val="28"/>
        </w:rPr>
        <w:t xml:space="preserve">a </w:t>
      </w:r>
      <w:r w:rsidR="001C773B">
        <w:rPr>
          <w:rFonts w:ascii="Times New Roman" w:hAnsi="Times New Roman" w:cs="Times New Roman"/>
          <w:sz w:val="28"/>
          <w:szCs w:val="28"/>
        </w:rPr>
        <w:t>very small salary</w:t>
      </w:r>
      <w:r w:rsidR="009350B9">
        <w:rPr>
          <w:rFonts w:ascii="Times New Roman" w:hAnsi="Times New Roman" w:cs="Times New Roman"/>
          <w:sz w:val="28"/>
          <w:szCs w:val="28"/>
        </w:rPr>
        <w:t>,</w:t>
      </w:r>
      <w:r w:rsidR="001C773B">
        <w:rPr>
          <w:rFonts w:ascii="Times New Roman" w:hAnsi="Times New Roman" w:cs="Times New Roman"/>
          <w:sz w:val="28"/>
          <w:szCs w:val="28"/>
        </w:rPr>
        <w:t xml:space="preserve"> as it was understood between her and Chris </w:t>
      </w:r>
      <w:r w:rsidRPr="001C773B">
        <w:rPr>
          <w:rFonts w:ascii="Times New Roman" w:hAnsi="Times New Roman" w:cs="Times New Roman"/>
          <w:sz w:val="28"/>
          <w:szCs w:val="28"/>
        </w:rPr>
        <w:t>that they were creating common wealth;</w:t>
      </w:r>
    </w:p>
    <w:p w:rsidR="0090632F" w:rsidRDefault="0090632F" w:rsidP="004E01C2">
      <w:pPr>
        <w:spacing w:before="240" w:line="480" w:lineRule="auto"/>
        <w:ind w:left="2160" w:hanging="1440"/>
        <w:jc w:val="both"/>
        <w:rPr>
          <w:rFonts w:ascii="Times New Roman" w:hAnsi="Times New Roman" w:cs="Times New Roman"/>
          <w:sz w:val="28"/>
          <w:szCs w:val="28"/>
        </w:rPr>
      </w:pPr>
    </w:p>
    <w:p w:rsidR="0090632F" w:rsidRDefault="0090632F" w:rsidP="004E01C2">
      <w:pPr>
        <w:spacing w:before="240" w:line="480" w:lineRule="auto"/>
        <w:ind w:left="2160" w:hanging="1440"/>
        <w:jc w:val="both"/>
        <w:rPr>
          <w:rFonts w:ascii="Times New Roman" w:hAnsi="Times New Roman" w:cs="Times New Roman"/>
          <w:sz w:val="28"/>
          <w:szCs w:val="28"/>
        </w:rPr>
      </w:pPr>
    </w:p>
    <w:p w:rsidR="0090632F" w:rsidRPr="001C773B" w:rsidRDefault="0090632F" w:rsidP="004E01C2">
      <w:pPr>
        <w:spacing w:before="240" w:line="480" w:lineRule="auto"/>
        <w:ind w:left="2160" w:hanging="1440"/>
        <w:jc w:val="both"/>
        <w:rPr>
          <w:rFonts w:ascii="Times New Roman" w:hAnsi="Times New Roman" w:cs="Times New Roman"/>
          <w:sz w:val="28"/>
          <w:szCs w:val="28"/>
        </w:rPr>
      </w:pPr>
    </w:p>
    <w:p w:rsidR="004E01C2" w:rsidRDefault="004E01C2" w:rsidP="001B1940">
      <w:pPr>
        <w:spacing w:before="240" w:line="480" w:lineRule="auto"/>
        <w:ind w:left="2160" w:hanging="1440"/>
        <w:jc w:val="both"/>
        <w:rPr>
          <w:rFonts w:ascii="Times New Roman" w:hAnsi="Times New Roman" w:cs="Times New Roman"/>
          <w:sz w:val="28"/>
          <w:szCs w:val="28"/>
        </w:rPr>
      </w:pPr>
      <w:r>
        <w:rPr>
          <w:rFonts w:ascii="Times New Roman" w:hAnsi="Times New Roman" w:cs="Times New Roman"/>
          <w:sz w:val="28"/>
          <w:szCs w:val="28"/>
        </w:rPr>
        <w:t>18.1</w:t>
      </w:r>
      <w:r w:rsidR="00FB1035">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1B1940">
        <w:rPr>
          <w:rFonts w:ascii="Times New Roman" w:hAnsi="Times New Roman" w:cs="Times New Roman"/>
          <w:sz w:val="28"/>
          <w:szCs w:val="28"/>
        </w:rPr>
        <w:t>That in April 2019 Chris took steps to put the affairs of his estate in order. This</w:t>
      </w:r>
      <w:r w:rsidR="001C773B">
        <w:rPr>
          <w:rFonts w:ascii="Times New Roman" w:hAnsi="Times New Roman" w:cs="Times New Roman"/>
          <w:sz w:val="28"/>
          <w:szCs w:val="28"/>
        </w:rPr>
        <w:t xml:space="preserve"> resulted</w:t>
      </w:r>
      <w:r w:rsidR="00AF3C27">
        <w:rPr>
          <w:rFonts w:ascii="Times New Roman" w:hAnsi="Times New Roman" w:cs="Times New Roman"/>
          <w:sz w:val="28"/>
          <w:szCs w:val="28"/>
        </w:rPr>
        <w:t xml:space="preserve"> in the d</w:t>
      </w:r>
      <w:r w:rsidR="001B1940">
        <w:rPr>
          <w:rFonts w:ascii="Times New Roman" w:hAnsi="Times New Roman" w:cs="Times New Roman"/>
          <w:sz w:val="28"/>
          <w:szCs w:val="28"/>
        </w:rPr>
        <w:t xml:space="preserve">rafting </w:t>
      </w:r>
      <w:r w:rsidR="00AF3C27">
        <w:rPr>
          <w:rFonts w:ascii="Times New Roman" w:hAnsi="Times New Roman" w:cs="Times New Roman"/>
          <w:sz w:val="28"/>
          <w:szCs w:val="28"/>
        </w:rPr>
        <w:t xml:space="preserve">of </w:t>
      </w:r>
      <w:r w:rsidR="001B1940">
        <w:rPr>
          <w:rFonts w:ascii="Times New Roman" w:hAnsi="Times New Roman" w:cs="Times New Roman"/>
          <w:sz w:val="28"/>
          <w:szCs w:val="28"/>
        </w:rPr>
        <w:t>what was supposed to be his last will and testament benefiting her and the other beneficiaries which was never signed due to his death.</w:t>
      </w:r>
    </w:p>
    <w:p w:rsidR="0090632F" w:rsidRDefault="0090632F" w:rsidP="001B1940">
      <w:pPr>
        <w:spacing w:before="240" w:line="480" w:lineRule="auto"/>
        <w:ind w:left="2160" w:hanging="1440"/>
        <w:jc w:val="both"/>
        <w:rPr>
          <w:rFonts w:ascii="Times New Roman" w:hAnsi="Times New Roman" w:cs="Times New Roman"/>
          <w:b/>
          <w:sz w:val="28"/>
          <w:szCs w:val="28"/>
          <w:u w:val="single"/>
        </w:rPr>
      </w:pPr>
    </w:p>
    <w:p w:rsidR="001B1940" w:rsidRPr="001C773B" w:rsidRDefault="001B1940" w:rsidP="001B1940">
      <w:pPr>
        <w:spacing w:before="240" w:line="480" w:lineRule="auto"/>
        <w:ind w:left="2160" w:hanging="1440"/>
        <w:jc w:val="both"/>
        <w:rPr>
          <w:rFonts w:ascii="Times New Roman" w:hAnsi="Times New Roman" w:cs="Times New Roman"/>
          <w:b/>
          <w:sz w:val="28"/>
          <w:szCs w:val="28"/>
          <w:u w:val="single"/>
        </w:rPr>
      </w:pPr>
      <w:r w:rsidRPr="001C773B">
        <w:rPr>
          <w:rFonts w:ascii="Times New Roman" w:hAnsi="Times New Roman" w:cs="Times New Roman"/>
          <w:b/>
          <w:sz w:val="28"/>
          <w:szCs w:val="28"/>
          <w:u w:val="single"/>
        </w:rPr>
        <w:t>APPELLANTS</w:t>
      </w:r>
      <w:r w:rsidR="0018040C">
        <w:rPr>
          <w:rFonts w:ascii="Times New Roman" w:hAnsi="Times New Roman" w:cs="Times New Roman"/>
          <w:b/>
          <w:sz w:val="28"/>
          <w:szCs w:val="28"/>
          <w:u w:val="single"/>
        </w:rPr>
        <w:t>’</w:t>
      </w:r>
      <w:r w:rsidRPr="001C773B">
        <w:rPr>
          <w:rFonts w:ascii="Times New Roman" w:hAnsi="Times New Roman" w:cs="Times New Roman"/>
          <w:b/>
          <w:sz w:val="28"/>
          <w:szCs w:val="28"/>
          <w:u w:val="single"/>
        </w:rPr>
        <w:t xml:space="preserve"> CASE BEFORE THE HIGH COURT</w:t>
      </w:r>
    </w:p>
    <w:p w:rsidR="001B1940" w:rsidRDefault="001B1940" w:rsidP="001B1940">
      <w:pPr>
        <w:spacing w:before="240" w:line="480" w:lineRule="auto"/>
        <w:ind w:left="2160" w:hanging="1440"/>
        <w:jc w:val="both"/>
        <w:rPr>
          <w:rFonts w:ascii="Times New Roman" w:hAnsi="Times New Roman" w:cs="Times New Roman"/>
          <w:i/>
          <w:sz w:val="28"/>
          <w:szCs w:val="28"/>
        </w:rPr>
      </w:pPr>
      <w:r>
        <w:rPr>
          <w:rFonts w:ascii="Times New Roman" w:hAnsi="Times New Roman" w:cs="Times New Roman"/>
          <w:sz w:val="28"/>
          <w:szCs w:val="28"/>
        </w:rPr>
        <w:t>[19]</w:t>
      </w:r>
      <w:r w:rsidR="003854CD">
        <w:rPr>
          <w:rFonts w:ascii="Times New Roman" w:hAnsi="Times New Roman" w:cs="Times New Roman"/>
          <w:sz w:val="28"/>
          <w:szCs w:val="28"/>
        </w:rPr>
        <w:tab/>
        <w:t xml:space="preserve">As already stated above, the then attorney of record for the </w:t>
      </w:r>
      <w:r w:rsidR="00DC1902">
        <w:rPr>
          <w:rFonts w:ascii="Times New Roman" w:hAnsi="Times New Roman" w:cs="Times New Roman"/>
          <w:sz w:val="28"/>
          <w:szCs w:val="28"/>
        </w:rPr>
        <w:t>First to Sixth</w:t>
      </w:r>
      <w:r w:rsidR="003854CD">
        <w:rPr>
          <w:rFonts w:ascii="Times New Roman" w:hAnsi="Times New Roman" w:cs="Times New Roman"/>
          <w:sz w:val="28"/>
          <w:szCs w:val="28"/>
        </w:rPr>
        <w:t xml:space="preserve"> Appellants Mr. </w:t>
      </w:r>
      <w:r w:rsidR="00EE5EE6">
        <w:rPr>
          <w:rFonts w:ascii="Times New Roman" w:hAnsi="Times New Roman" w:cs="Times New Roman"/>
          <w:sz w:val="28"/>
          <w:szCs w:val="28"/>
        </w:rPr>
        <w:t>J</w:t>
      </w:r>
      <w:r w:rsidR="003854CD">
        <w:rPr>
          <w:rFonts w:ascii="Times New Roman" w:hAnsi="Times New Roman" w:cs="Times New Roman"/>
          <w:sz w:val="28"/>
          <w:szCs w:val="28"/>
        </w:rPr>
        <w:t>oseph Waring</w:t>
      </w:r>
      <w:r w:rsidR="00AF3C27">
        <w:rPr>
          <w:rFonts w:ascii="Times New Roman" w:hAnsi="Times New Roman" w:cs="Times New Roman"/>
          <w:sz w:val="28"/>
          <w:szCs w:val="28"/>
        </w:rPr>
        <w:t>,</w:t>
      </w:r>
      <w:r w:rsidR="003854CD">
        <w:rPr>
          <w:rFonts w:ascii="Times New Roman" w:hAnsi="Times New Roman" w:cs="Times New Roman"/>
          <w:sz w:val="28"/>
          <w:szCs w:val="28"/>
        </w:rPr>
        <w:t xml:space="preserve"> deposed to the Answering Affidavit on behalf of the said Appellants. Waring contended, </w:t>
      </w:r>
      <w:r w:rsidR="003854CD" w:rsidRPr="003854CD">
        <w:rPr>
          <w:rFonts w:ascii="Times New Roman" w:hAnsi="Times New Roman" w:cs="Times New Roman"/>
          <w:i/>
          <w:sz w:val="28"/>
          <w:szCs w:val="28"/>
        </w:rPr>
        <w:t>inter alia</w:t>
      </w:r>
      <w:r w:rsidR="003854CD">
        <w:rPr>
          <w:rFonts w:ascii="Times New Roman" w:hAnsi="Times New Roman" w:cs="Times New Roman"/>
          <w:i/>
          <w:sz w:val="28"/>
          <w:szCs w:val="28"/>
        </w:rPr>
        <w:t>;</w:t>
      </w:r>
    </w:p>
    <w:p w:rsidR="003854CD" w:rsidRDefault="003854CD"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19.1</w:t>
      </w:r>
      <w:r>
        <w:rPr>
          <w:rFonts w:ascii="Times New Roman" w:hAnsi="Times New Roman" w:cs="Times New Roman"/>
          <w:sz w:val="28"/>
          <w:szCs w:val="28"/>
        </w:rPr>
        <w:tab/>
        <w:t xml:space="preserve">That due to the urgency in which the Respondents’ application was launched before the High Court, it was prejudicial to the rights of the Appellants in that they did not have </w:t>
      </w:r>
      <w:r w:rsidR="00AC1C46">
        <w:rPr>
          <w:rFonts w:ascii="Times New Roman" w:hAnsi="Times New Roman" w:cs="Times New Roman"/>
          <w:sz w:val="28"/>
          <w:szCs w:val="28"/>
        </w:rPr>
        <w:t>time</w:t>
      </w:r>
      <w:r>
        <w:rPr>
          <w:rFonts w:ascii="Times New Roman" w:hAnsi="Times New Roman" w:cs="Times New Roman"/>
          <w:sz w:val="28"/>
          <w:szCs w:val="28"/>
        </w:rPr>
        <w:t xml:space="preserve"> to prepare for the case; and that this was compounded by the fact that </w:t>
      </w:r>
      <w:r w:rsidR="00AF3C27">
        <w:rPr>
          <w:rFonts w:ascii="Times New Roman" w:hAnsi="Times New Roman" w:cs="Times New Roman"/>
          <w:sz w:val="28"/>
          <w:szCs w:val="28"/>
        </w:rPr>
        <w:t>they lived</w:t>
      </w:r>
      <w:r>
        <w:rPr>
          <w:rFonts w:ascii="Times New Roman" w:hAnsi="Times New Roman" w:cs="Times New Roman"/>
          <w:sz w:val="28"/>
          <w:szCs w:val="28"/>
        </w:rPr>
        <w:t xml:space="preserve"> outside the jurisdiction of the Court.</w:t>
      </w:r>
    </w:p>
    <w:p w:rsidR="003854CD" w:rsidRDefault="003854CD"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19.2</w:t>
      </w:r>
      <w:r>
        <w:rPr>
          <w:rFonts w:ascii="Times New Roman" w:hAnsi="Times New Roman" w:cs="Times New Roman"/>
          <w:sz w:val="28"/>
          <w:szCs w:val="28"/>
        </w:rPr>
        <w:tab/>
        <w:t>That the matter was not urgent and ought to</w:t>
      </w:r>
      <w:r w:rsidR="00AF3C27">
        <w:rPr>
          <w:rFonts w:ascii="Times New Roman" w:hAnsi="Times New Roman" w:cs="Times New Roman"/>
          <w:sz w:val="28"/>
          <w:szCs w:val="28"/>
        </w:rPr>
        <w:t xml:space="preserve"> </w:t>
      </w:r>
      <w:r w:rsidR="00E23561">
        <w:rPr>
          <w:rFonts w:ascii="Times New Roman" w:hAnsi="Times New Roman" w:cs="Times New Roman"/>
          <w:sz w:val="28"/>
          <w:szCs w:val="28"/>
        </w:rPr>
        <w:t>be struck</w:t>
      </w:r>
      <w:r>
        <w:rPr>
          <w:rFonts w:ascii="Times New Roman" w:hAnsi="Times New Roman" w:cs="Times New Roman"/>
          <w:sz w:val="28"/>
          <w:szCs w:val="28"/>
        </w:rPr>
        <w:t xml:space="preserve"> off</w:t>
      </w:r>
      <w:r w:rsidR="00E23561">
        <w:rPr>
          <w:rFonts w:ascii="Times New Roman" w:hAnsi="Times New Roman" w:cs="Times New Roman"/>
          <w:sz w:val="28"/>
          <w:szCs w:val="28"/>
        </w:rPr>
        <w:t>, alternatively</w:t>
      </w:r>
      <w:r>
        <w:rPr>
          <w:rFonts w:ascii="Times New Roman" w:hAnsi="Times New Roman" w:cs="Times New Roman"/>
          <w:sz w:val="28"/>
          <w:szCs w:val="28"/>
        </w:rPr>
        <w:t xml:space="preserve"> dismissed</w:t>
      </w:r>
      <w:r w:rsidR="00AF3C27">
        <w:rPr>
          <w:rFonts w:ascii="Times New Roman" w:hAnsi="Times New Roman" w:cs="Times New Roman"/>
          <w:sz w:val="28"/>
          <w:szCs w:val="28"/>
        </w:rPr>
        <w:t>,</w:t>
      </w:r>
      <w:r>
        <w:rPr>
          <w:rFonts w:ascii="Times New Roman" w:hAnsi="Times New Roman" w:cs="Times New Roman"/>
          <w:sz w:val="28"/>
          <w:szCs w:val="28"/>
        </w:rPr>
        <w:t xml:space="preserve"> alternatively postponed to </w:t>
      </w:r>
      <w:r w:rsidR="00AF3C27">
        <w:rPr>
          <w:rFonts w:ascii="Times New Roman" w:hAnsi="Times New Roman" w:cs="Times New Roman"/>
          <w:sz w:val="28"/>
          <w:szCs w:val="28"/>
        </w:rPr>
        <w:t xml:space="preserve">a </w:t>
      </w:r>
      <w:r w:rsidR="00AC1C46">
        <w:rPr>
          <w:rFonts w:ascii="Times New Roman" w:hAnsi="Times New Roman" w:cs="Times New Roman"/>
          <w:sz w:val="28"/>
          <w:szCs w:val="28"/>
        </w:rPr>
        <w:t xml:space="preserve">future </w:t>
      </w:r>
      <w:r>
        <w:rPr>
          <w:rFonts w:ascii="Times New Roman" w:hAnsi="Times New Roman" w:cs="Times New Roman"/>
          <w:sz w:val="28"/>
          <w:szCs w:val="28"/>
        </w:rPr>
        <w:t>date after 5 December 2019 being the date</w:t>
      </w:r>
      <w:r w:rsidR="00AF3C27">
        <w:rPr>
          <w:rFonts w:ascii="Times New Roman" w:hAnsi="Times New Roman" w:cs="Times New Roman"/>
          <w:sz w:val="28"/>
          <w:szCs w:val="28"/>
        </w:rPr>
        <w:t xml:space="preserve"> of</w:t>
      </w:r>
      <w:r>
        <w:rPr>
          <w:rFonts w:ascii="Times New Roman" w:hAnsi="Times New Roman" w:cs="Times New Roman"/>
          <w:sz w:val="28"/>
          <w:szCs w:val="28"/>
        </w:rPr>
        <w:t xml:space="preserve"> hearing.</w:t>
      </w:r>
    </w:p>
    <w:p w:rsidR="0090632F" w:rsidRDefault="0090632F" w:rsidP="003854CD">
      <w:pPr>
        <w:spacing w:before="240" w:line="480" w:lineRule="auto"/>
        <w:ind w:left="2160" w:hanging="720"/>
        <w:jc w:val="both"/>
        <w:rPr>
          <w:rFonts w:ascii="Times New Roman" w:hAnsi="Times New Roman" w:cs="Times New Roman"/>
          <w:sz w:val="28"/>
          <w:szCs w:val="28"/>
        </w:rPr>
      </w:pPr>
    </w:p>
    <w:p w:rsidR="0090632F" w:rsidRDefault="0090632F" w:rsidP="003854CD">
      <w:pPr>
        <w:spacing w:before="240" w:line="480" w:lineRule="auto"/>
        <w:ind w:left="2160" w:hanging="720"/>
        <w:jc w:val="both"/>
        <w:rPr>
          <w:rFonts w:ascii="Times New Roman" w:hAnsi="Times New Roman" w:cs="Times New Roman"/>
          <w:sz w:val="28"/>
          <w:szCs w:val="28"/>
        </w:rPr>
      </w:pPr>
    </w:p>
    <w:p w:rsidR="003854CD" w:rsidRDefault="003854CD"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19.3</w:t>
      </w:r>
      <w:r>
        <w:rPr>
          <w:rFonts w:ascii="Times New Roman" w:hAnsi="Times New Roman" w:cs="Times New Roman"/>
          <w:sz w:val="28"/>
          <w:szCs w:val="28"/>
        </w:rPr>
        <w:tab/>
        <w:t xml:space="preserve">That Chris died without having executed </w:t>
      </w:r>
      <w:r w:rsidR="00AC1C46">
        <w:rPr>
          <w:rFonts w:ascii="Times New Roman" w:hAnsi="Times New Roman" w:cs="Times New Roman"/>
          <w:sz w:val="28"/>
          <w:szCs w:val="28"/>
        </w:rPr>
        <w:t>a valid will</w:t>
      </w:r>
      <w:r w:rsidR="004E0FF2">
        <w:rPr>
          <w:rFonts w:ascii="Times New Roman" w:hAnsi="Times New Roman" w:cs="Times New Roman"/>
          <w:sz w:val="28"/>
          <w:szCs w:val="28"/>
        </w:rPr>
        <w:t xml:space="preserve"> as provided for under the Wills Act.</w:t>
      </w:r>
    </w:p>
    <w:p w:rsidR="004E0FF2" w:rsidRDefault="004E0FF2" w:rsidP="003854CD">
      <w:pPr>
        <w:spacing w:before="240" w:line="480" w:lineRule="auto"/>
        <w:ind w:left="2160" w:hanging="720"/>
        <w:jc w:val="both"/>
        <w:rPr>
          <w:rFonts w:ascii="Times New Roman" w:hAnsi="Times New Roman" w:cs="Times New Roman"/>
          <w:sz w:val="28"/>
          <w:szCs w:val="28"/>
        </w:rPr>
      </w:pPr>
      <w:r w:rsidRPr="0090632F">
        <w:rPr>
          <w:rFonts w:ascii="Times New Roman" w:hAnsi="Times New Roman" w:cs="Times New Roman"/>
          <w:sz w:val="28"/>
          <w:szCs w:val="28"/>
        </w:rPr>
        <w:t>19</w:t>
      </w:r>
      <w:r>
        <w:rPr>
          <w:rFonts w:ascii="Times New Roman" w:hAnsi="Times New Roman" w:cs="Times New Roman"/>
          <w:sz w:val="28"/>
          <w:szCs w:val="28"/>
        </w:rPr>
        <w:t>.4</w:t>
      </w:r>
      <w:r>
        <w:rPr>
          <w:rFonts w:ascii="Times New Roman" w:hAnsi="Times New Roman" w:cs="Times New Roman"/>
          <w:sz w:val="28"/>
          <w:szCs w:val="28"/>
        </w:rPr>
        <w:tab/>
        <w:t>That the first Appellant refused or failed to cooperate regarding the inventory of the assets falling under the state of the late Chris.</w:t>
      </w:r>
    </w:p>
    <w:p w:rsidR="004E0FF2" w:rsidRDefault="004E0FF2"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19.5</w:t>
      </w:r>
      <w:r>
        <w:rPr>
          <w:rFonts w:ascii="Times New Roman" w:hAnsi="Times New Roman" w:cs="Times New Roman"/>
          <w:sz w:val="28"/>
          <w:szCs w:val="28"/>
        </w:rPr>
        <w:tab/>
        <w:t>That the Master was correct to reject the attempt to lodge the unsigned document as a Will</w:t>
      </w:r>
      <w:r w:rsidR="00AC1C46">
        <w:rPr>
          <w:rFonts w:ascii="Times New Roman" w:hAnsi="Times New Roman" w:cs="Times New Roman"/>
          <w:sz w:val="28"/>
          <w:szCs w:val="28"/>
        </w:rPr>
        <w:t xml:space="preserve"> and</w:t>
      </w:r>
      <w:r>
        <w:rPr>
          <w:rFonts w:ascii="Times New Roman" w:hAnsi="Times New Roman" w:cs="Times New Roman"/>
          <w:sz w:val="28"/>
          <w:szCs w:val="28"/>
        </w:rPr>
        <w:t xml:space="preserve"> Intestate </w:t>
      </w:r>
      <w:r w:rsidR="009350B9">
        <w:rPr>
          <w:rFonts w:ascii="Times New Roman" w:hAnsi="Times New Roman" w:cs="Times New Roman"/>
          <w:sz w:val="28"/>
          <w:szCs w:val="28"/>
        </w:rPr>
        <w:t>S</w:t>
      </w:r>
      <w:r w:rsidR="00AF3C27">
        <w:rPr>
          <w:rFonts w:ascii="Times New Roman" w:hAnsi="Times New Roman" w:cs="Times New Roman"/>
          <w:sz w:val="28"/>
          <w:szCs w:val="28"/>
        </w:rPr>
        <w:t>uccession</w:t>
      </w:r>
      <w:r>
        <w:rPr>
          <w:rFonts w:ascii="Times New Roman" w:hAnsi="Times New Roman" w:cs="Times New Roman"/>
          <w:sz w:val="28"/>
          <w:szCs w:val="28"/>
        </w:rPr>
        <w:t xml:space="preserve"> applied.</w:t>
      </w:r>
    </w:p>
    <w:p w:rsidR="00AC1C46" w:rsidRDefault="004E0FF2" w:rsidP="00AC1C46">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19.6</w:t>
      </w:r>
      <w:r>
        <w:rPr>
          <w:rFonts w:ascii="Times New Roman" w:hAnsi="Times New Roman" w:cs="Times New Roman"/>
          <w:sz w:val="28"/>
          <w:szCs w:val="28"/>
        </w:rPr>
        <w:tab/>
        <w:t>That these issue</w:t>
      </w:r>
      <w:r w:rsidR="00AC1C46">
        <w:rPr>
          <w:rFonts w:ascii="Times New Roman" w:hAnsi="Times New Roman" w:cs="Times New Roman"/>
          <w:sz w:val="28"/>
          <w:szCs w:val="28"/>
        </w:rPr>
        <w:t>s</w:t>
      </w:r>
      <w:r>
        <w:rPr>
          <w:rFonts w:ascii="Times New Roman" w:hAnsi="Times New Roman" w:cs="Times New Roman"/>
          <w:sz w:val="28"/>
          <w:szCs w:val="28"/>
        </w:rPr>
        <w:t xml:space="preserve"> of </w:t>
      </w:r>
      <w:r w:rsidR="009C41EE">
        <w:rPr>
          <w:rFonts w:ascii="Times New Roman" w:hAnsi="Times New Roman" w:cs="Times New Roman"/>
          <w:sz w:val="28"/>
          <w:szCs w:val="28"/>
        </w:rPr>
        <w:t xml:space="preserve">a </w:t>
      </w:r>
      <w:r>
        <w:rPr>
          <w:rFonts w:ascii="Times New Roman" w:hAnsi="Times New Roman" w:cs="Times New Roman"/>
          <w:sz w:val="28"/>
          <w:szCs w:val="28"/>
        </w:rPr>
        <w:t>universal partnership and other r</w:t>
      </w:r>
      <w:r w:rsidR="009350B9">
        <w:rPr>
          <w:rFonts w:ascii="Times New Roman" w:hAnsi="Times New Roman" w:cs="Times New Roman"/>
          <w:sz w:val="28"/>
          <w:szCs w:val="28"/>
        </w:rPr>
        <w:t>elated issues were so involved t</w:t>
      </w:r>
      <w:r>
        <w:rPr>
          <w:rFonts w:ascii="Times New Roman" w:hAnsi="Times New Roman" w:cs="Times New Roman"/>
          <w:sz w:val="28"/>
          <w:szCs w:val="28"/>
        </w:rPr>
        <w:t>o depose</w:t>
      </w:r>
      <w:r w:rsidR="009C41EE">
        <w:rPr>
          <w:rFonts w:ascii="Times New Roman" w:hAnsi="Times New Roman" w:cs="Times New Roman"/>
          <w:sz w:val="28"/>
          <w:szCs w:val="28"/>
        </w:rPr>
        <w:t xml:space="preserve"> of </w:t>
      </w:r>
      <w:r>
        <w:rPr>
          <w:rFonts w:ascii="Times New Roman" w:hAnsi="Times New Roman" w:cs="Times New Roman"/>
          <w:sz w:val="28"/>
          <w:szCs w:val="28"/>
        </w:rPr>
        <w:t xml:space="preserve">by </w:t>
      </w:r>
      <w:r w:rsidR="00AC1C46">
        <w:rPr>
          <w:rFonts w:ascii="Times New Roman" w:hAnsi="Times New Roman" w:cs="Times New Roman"/>
          <w:sz w:val="28"/>
          <w:szCs w:val="28"/>
        </w:rPr>
        <w:t>way</w:t>
      </w:r>
      <w:r>
        <w:rPr>
          <w:rFonts w:ascii="Times New Roman" w:hAnsi="Times New Roman" w:cs="Times New Roman"/>
          <w:sz w:val="28"/>
          <w:szCs w:val="28"/>
        </w:rPr>
        <w:t xml:space="preserve"> of motion proceedings.</w:t>
      </w:r>
    </w:p>
    <w:p w:rsidR="00AC1C46" w:rsidRDefault="004E0FF2"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19.7</w:t>
      </w:r>
      <w:r>
        <w:rPr>
          <w:rFonts w:ascii="Times New Roman" w:hAnsi="Times New Roman" w:cs="Times New Roman"/>
          <w:sz w:val="28"/>
          <w:szCs w:val="28"/>
        </w:rPr>
        <w:tab/>
      </w:r>
      <w:r w:rsidR="00AC1C46">
        <w:rPr>
          <w:rFonts w:ascii="Times New Roman" w:hAnsi="Times New Roman" w:cs="Times New Roman"/>
          <w:sz w:val="28"/>
          <w:szCs w:val="28"/>
        </w:rPr>
        <w:t>That the Appellant’s paper</w:t>
      </w:r>
      <w:r w:rsidR="009C41EE">
        <w:rPr>
          <w:rFonts w:ascii="Times New Roman" w:hAnsi="Times New Roman" w:cs="Times New Roman"/>
          <w:sz w:val="28"/>
          <w:szCs w:val="28"/>
        </w:rPr>
        <w:t>s</w:t>
      </w:r>
      <w:r w:rsidR="00AC1C46">
        <w:rPr>
          <w:rFonts w:ascii="Times New Roman" w:hAnsi="Times New Roman" w:cs="Times New Roman"/>
          <w:sz w:val="28"/>
          <w:szCs w:val="28"/>
        </w:rPr>
        <w:t xml:space="preserve"> failed to establish a </w:t>
      </w:r>
      <w:r w:rsidR="00AC1C46" w:rsidRPr="009C41EE">
        <w:rPr>
          <w:rFonts w:ascii="Times New Roman" w:hAnsi="Times New Roman" w:cs="Times New Roman"/>
          <w:i/>
          <w:sz w:val="28"/>
          <w:szCs w:val="28"/>
        </w:rPr>
        <w:t>prima facie</w:t>
      </w:r>
      <w:r w:rsidR="00AC1C46">
        <w:rPr>
          <w:rFonts w:ascii="Times New Roman" w:hAnsi="Times New Roman" w:cs="Times New Roman"/>
          <w:sz w:val="28"/>
          <w:szCs w:val="28"/>
        </w:rPr>
        <w:t xml:space="preserve"> </w:t>
      </w:r>
      <w:r w:rsidR="009350B9">
        <w:rPr>
          <w:rFonts w:ascii="Times New Roman" w:hAnsi="Times New Roman" w:cs="Times New Roman"/>
          <w:sz w:val="28"/>
          <w:szCs w:val="28"/>
        </w:rPr>
        <w:t xml:space="preserve">case </w:t>
      </w:r>
      <w:r w:rsidR="00AC1C46">
        <w:rPr>
          <w:rFonts w:ascii="Times New Roman" w:hAnsi="Times New Roman" w:cs="Times New Roman"/>
          <w:sz w:val="28"/>
          <w:szCs w:val="28"/>
        </w:rPr>
        <w:t>to entitle them to be granted the relief they sought.</w:t>
      </w:r>
    </w:p>
    <w:p w:rsidR="004E0FF2" w:rsidRDefault="00AC1C46"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19.8 That</w:t>
      </w:r>
      <w:r w:rsidR="004E0FF2">
        <w:rPr>
          <w:rFonts w:ascii="Times New Roman" w:hAnsi="Times New Roman" w:cs="Times New Roman"/>
          <w:sz w:val="28"/>
          <w:szCs w:val="28"/>
        </w:rPr>
        <w:t xml:space="preserve"> the Fifth and Sixth Appellants undertook not to </w:t>
      </w:r>
      <w:r w:rsidR="009C41EE">
        <w:rPr>
          <w:rFonts w:ascii="Times New Roman" w:hAnsi="Times New Roman" w:cs="Times New Roman"/>
          <w:sz w:val="28"/>
          <w:szCs w:val="28"/>
        </w:rPr>
        <w:t>proceed with the</w:t>
      </w:r>
      <w:r w:rsidR="004E0FF2">
        <w:rPr>
          <w:rFonts w:ascii="Times New Roman" w:hAnsi="Times New Roman" w:cs="Times New Roman"/>
          <w:sz w:val="28"/>
          <w:szCs w:val="28"/>
        </w:rPr>
        <w:t xml:space="preserve"> distribution </w:t>
      </w:r>
      <w:r w:rsidR="009350B9">
        <w:rPr>
          <w:rFonts w:ascii="Times New Roman" w:hAnsi="Times New Roman" w:cs="Times New Roman"/>
          <w:sz w:val="28"/>
          <w:szCs w:val="28"/>
        </w:rPr>
        <w:t xml:space="preserve">of </w:t>
      </w:r>
      <w:r w:rsidR="009C41EE">
        <w:rPr>
          <w:rFonts w:ascii="Times New Roman" w:hAnsi="Times New Roman" w:cs="Times New Roman"/>
          <w:sz w:val="28"/>
          <w:szCs w:val="28"/>
        </w:rPr>
        <w:t xml:space="preserve">assets of the Estate </w:t>
      </w:r>
      <w:r w:rsidR="00A51CD9">
        <w:rPr>
          <w:rFonts w:ascii="Times New Roman" w:hAnsi="Times New Roman" w:cs="Times New Roman"/>
          <w:sz w:val="28"/>
          <w:szCs w:val="28"/>
        </w:rPr>
        <w:t>prior to the finalization of matters that w</w:t>
      </w:r>
      <w:r w:rsidR="00FB1035">
        <w:rPr>
          <w:rFonts w:ascii="Times New Roman" w:hAnsi="Times New Roman" w:cs="Times New Roman"/>
          <w:sz w:val="28"/>
          <w:szCs w:val="28"/>
        </w:rPr>
        <w:t>ere</w:t>
      </w:r>
      <w:r w:rsidR="00A51CD9">
        <w:rPr>
          <w:rFonts w:ascii="Times New Roman" w:hAnsi="Times New Roman" w:cs="Times New Roman"/>
          <w:sz w:val="28"/>
          <w:szCs w:val="28"/>
        </w:rPr>
        <w:t xml:space="preserve"> still pending after the hearing.</w:t>
      </w:r>
    </w:p>
    <w:p w:rsidR="00A51CD9" w:rsidRDefault="00A51CD9"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19.9</w:t>
      </w:r>
      <w:r>
        <w:rPr>
          <w:rFonts w:ascii="Times New Roman" w:hAnsi="Times New Roman" w:cs="Times New Roman"/>
          <w:sz w:val="28"/>
          <w:szCs w:val="28"/>
        </w:rPr>
        <w:tab/>
        <w:t xml:space="preserve">That the rights of dignity and property sought </w:t>
      </w:r>
      <w:r w:rsidR="00BC48AB">
        <w:rPr>
          <w:rFonts w:ascii="Times New Roman" w:hAnsi="Times New Roman" w:cs="Times New Roman"/>
          <w:sz w:val="28"/>
          <w:szCs w:val="28"/>
        </w:rPr>
        <w:t xml:space="preserve">to </w:t>
      </w:r>
      <w:r>
        <w:rPr>
          <w:rFonts w:ascii="Times New Roman" w:hAnsi="Times New Roman" w:cs="Times New Roman"/>
          <w:sz w:val="28"/>
          <w:szCs w:val="28"/>
        </w:rPr>
        <w:t xml:space="preserve">be enforced </w:t>
      </w:r>
      <w:r w:rsidR="00BC48AB">
        <w:rPr>
          <w:rFonts w:ascii="Times New Roman" w:hAnsi="Times New Roman" w:cs="Times New Roman"/>
          <w:sz w:val="28"/>
          <w:szCs w:val="28"/>
        </w:rPr>
        <w:t xml:space="preserve">by </w:t>
      </w:r>
      <w:r>
        <w:rPr>
          <w:rFonts w:ascii="Times New Roman" w:hAnsi="Times New Roman" w:cs="Times New Roman"/>
          <w:sz w:val="28"/>
          <w:szCs w:val="28"/>
        </w:rPr>
        <w:t>the Respondent w</w:t>
      </w:r>
      <w:r w:rsidR="009C41EE">
        <w:rPr>
          <w:rFonts w:ascii="Times New Roman" w:hAnsi="Times New Roman" w:cs="Times New Roman"/>
          <w:sz w:val="28"/>
          <w:szCs w:val="28"/>
        </w:rPr>
        <w:t>ere</w:t>
      </w:r>
      <w:r>
        <w:rPr>
          <w:rFonts w:ascii="Times New Roman" w:hAnsi="Times New Roman" w:cs="Times New Roman"/>
          <w:sz w:val="28"/>
          <w:szCs w:val="28"/>
        </w:rPr>
        <w:t xml:space="preserve"> without merit.</w:t>
      </w:r>
    </w:p>
    <w:p w:rsidR="00A51CD9" w:rsidRDefault="00A51CD9"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19.10</w:t>
      </w:r>
      <w:r>
        <w:rPr>
          <w:rFonts w:ascii="Times New Roman" w:hAnsi="Times New Roman" w:cs="Times New Roman"/>
          <w:sz w:val="28"/>
          <w:szCs w:val="28"/>
        </w:rPr>
        <w:tab/>
        <w:t>That reliance upon equal pro</w:t>
      </w:r>
      <w:r w:rsidR="006A485C">
        <w:rPr>
          <w:rFonts w:ascii="Times New Roman" w:hAnsi="Times New Roman" w:cs="Times New Roman"/>
          <w:sz w:val="28"/>
          <w:szCs w:val="28"/>
        </w:rPr>
        <w:t>tec</w:t>
      </w:r>
      <w:r>
        <w:rPr>
          <w:rFonts w:ascii="Times New Roman" w:hAnsi="Times New Roman" w:cs="Times New Roman"/>
          <w:sz w:val="28"/>
          <w:szCs w:val="28"/>
        </w:rPr>
        <w:t>tion under the law by the respondents was not applicable in the circumstances of this case.</w:t>
      </w:r>
    </w:p>
    <w:p w:rsidR="0090632F" w:rsidRDefault="0090632F" w:rsidP="003854CD">
      <w:pPr>
        <w:spacing w:before="240" w:line="480" w:lineRule="auto"/>
        <w:ind w:left="2160" w:hanging="720"/>
        <w:jc w:val="both"/>
        <w:rPr>
          <w:rFonts w:ascii="Times New Roman" w:hAnsi="Times New Roman" w:cs="Times New Roman"/>
          <w:sz w:val="28"/>
          <w:szCs w:val="28"/>
        </w:rPr>
      </w:pPr>
    </w:p>
    <w:p w:rsidR="0090632F" w:rsidRDefault="0090632F" w:rsidP="003854CD">
      <w:pPr>
        <w:spacing w:before="240" w:line="480" w:lineRule="auto"/>
        <w:ind w:left="2160" w:hanging="720"/>
        <w:jc w:val="both"/>
        <w:rPr>
          <w:rFonts w:ascii="Times New Roman" w:hAnsi="Times New Roman" w:cs="Times New Roman"/>
          <w:sz w:val="28"/>
          <w:szCs w:val="28"/>
        </w:rPr>
      </w:pPr>
    </w:p>
    <w:p w:rsidR="00A51CD9" w:rsidRDefault="00A51CD9"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19.11</w:t>
      </w:r>
      <w:r>
        <w:rPr>
          <w:rFonts w:ascii="Times New Roman" w:hAnsi="Times New Roman" w:cs="Times New Roman"/>
          <w:sz w:val="28"/>
          <w:szCs w:val="28"/>
        </w:rPr>
        <w:tab/>
        <w:t>That the Respondents failed to establish any prejudice and that the balance of convenience favoured the Appellants.</w:t>
      </w:r>
    </w:p>
    <w:p w:rsidR="00A51CD9" w:rsidRDefault="00A51CD9" w:rsidP="003854CD">
      <w:pPr>
        <w:spacing w:before="240"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19.12</w:t>
      </w:r>
      <w:r>
        <w:rPr>
          <w:rFonts w:ascii="Times New Roman" w:hAnsi="Times New Roman" w:cs="Times New Roman"/>
          <w:sz w:val="28"/>
          <w:szCs w:val="28"/>
        </w:rPr>
        <w:tab/>
        <w:t xml:space="preserve">That </w:t>
      </w:r>
      <w:r w:rsidR="00BC48AB">
        <w:rPr>
          <w:rFonts w:ascii="Times New Roman" w:hAnsi="Times New Roman" w:cs="Times New Roman"/>
          <w:sz w:val="28"/>
          <w:szCs w:val="28"/>
        </w:rPr>
        <w:t xml:space="preserve">a </w:t>
      </w:r>
      <w:r>
        <w:rPr>
          <w:rFonts w:ascii="Times New Roman" w:hAnsi="Times New Roman" w:cs="Times New Roman"/>
          <w:sz w:val="28"/>
          <w:szCs w:val="28"/>
        </w:rPr>
        <w:t xml:space="preserve">case </w:t>
      </w:r>
      <w:r w:rsidR="00BC48AB">
        <w:rPr>
          <w:rFonts w:ascii="Times New Roman" w:hAnsi="Times New Roman" w:cs="Times New Roman"/>
          <w:sz w:val="28"/>
          <w:szCs w:val="28"/>
        </w:rPr>
        <w:t>justifying</w:t>
      </w:r>
      <w:r>
        <w:rPr>
          <w:rFonts w:ascii="Times New Roman" w:hAnsi="Times New Roman" w:cs="Times New Roman"/>
          <w:sz w:val="28"/>
          <w:szCs w:val="28"/>
        </w:rPr>
        <w:t xml:space="preserve"> the review of the Ma</w:t>
      </w:r>
      <w:r w:rsidR="009C41EE">
        <w:rPr>
          <w:rFonts w:ascii="Times New Roman" w:hAnsi="Times New Roman" w:cs="Times New Roman"/>
          <w:sz w:val="28"/>
          <w:szCs w:val="28"/>
        </w:rPr>
        <w:t>s</w:t>
      </w:r>
      <w:r>
        <w:rPr>
          <w:rFonts w:ascii="Times New Roman" w:hAnsi="Times New Roman" w:cs="Times New Roman"/>
          <w:sz w:val="28"/>
          <w:szCs w:val="28"/>
        </w:rPr>
        <w:t xml:space="preserve">ter’s decisions had not been made </w:t>
      </w:r>
      <w:r w:rsidR="00806034">
        <w:rPr>
          <w:rFonts w:ascii="Times New Roman" w:hAnsi="Times New Roman" w:cs="Times New Roman"/>
          <w:sz w:val="28"/>
          <w:szCs w:val="28"/>
        </w:rPr>
        <w:t>out by the Respondents.</w:t>
      </w:r>
    </w:p>
    <w:p w:rsidR="00523B14" w:rsidRDefault="00523B14" w:rsidP="003854CD">
      <w:pPr>
        <w:spacing w:before="240" w:line="480" w:lineRule="auto"/>
        <w:ind w:left="2160" w:hanging="720"/>
        <w:jc w:val="both"/>
        <w:rPr>
          <w:rFonts w:ascii="Times New Roman" w:hAnsi="Times New Roman" w:cs="Times New Roman"/>
          <w:sz w:val="28"/>
          <w:szCs w:val="28"/>
        </w:rPr>
      </w:pPr>
    </w:p>
    <w:p w:rsidR="00806034" w:rsidRPr="00545DD9" w:rsidRDefault="00806034" w:rsidP="00806034">
      <w:pPr>
        <w:spacing w:before="240" w:line="480" w:lineRule="auto"/>
        <w:jc w:val="both"/>
        <w:rPr>
          <w:rFonts w:ascii="Times New Roman" w:hAnsi="Times New Roman" w:cs="Times New Roman"/>
          <w:b/>
          <w:sz w:val="28"/>
          <w:szCs w:val="28"/>
          <w:u w:val="single"/>
        </w:rPr>
      </w:pPr>
      <w:r w:rsidRPr="00545DD9">
        <w:rPr>
          <w:rFonts w:ascii="Times New Roman" w:hAnsi="Times New Roman" w:cs="Times New Roman"/>
          <w:b/>
          <w:sz w:val="28"/>
          <w:szCs w:val="28"/>
          <w:u w:val="single"/>
        </w:rPr>
        <w:t>FINDINGS BY THE HIGH COURT</w:t>
      </w:r>
    </w:p>
    <w:p w:rsidR="00806034" w:rsidRDefault="00806034" w:rsidP="00806034">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When the matter appeared before her Ladyship Justice M. Dlamini</w:t>
      </w:r>
      <w:r w:rsidR="009C41EE">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9C41EE">
        <w:rPr>
          <w:rFonts w:ascii="Times New Roman" w:hAnsi="Times New Roman" w:cs="Times New Roman"/>
          <w:sz w:val="28"/>
          <w:szCs w:val="28"/>
        </w:rPr>
        <w:t>p</w:t>
      </w:r>
      <w:r>
        <w:rPr>
          <w:rFonts w:ascii="Times New Roman" w:hAnsi="Times New Roman" w:cs="Times New Roman"/>
          <w:sz w:val="28"/>
          <w:szCs w:val="28"/>
        </w:rPr>
        <w:t xml:space="preserve">arties agreed to a consent order in the following terms; </w:t>
      </w:r>
    </w:p>
    <w:p w:rsidR="00806034" w:rsidRPr="00C76C06" w:rsidRDefault="00806034" w:rsidP="00C76C06">
      <w:pPr>
        <w:spacing w:before="240" w:line="360" w:lineRule="auto"/>
        <w:ind w:left="1440" w:hanging="720"/>
        <w:jc w:val="both"/>
        <w:rPr>
          <w:rFonts w:ascii="Times New Roman" w:hAnsi="Times New Roman" w:cs="Times New Roman"/>
          <w:b/>
          <w:sz w:val="28"/>
          <w:szCs w:val="28"/>
        </w:rPr>
      </w:pPr>
      <w:r w:rsidRPr="00C76C06">
        <w:rPr>
          <w:rFonts w:ascii="Times New Roman" w:hAnsi="Times New Roman" w:cs="Times New Roman"/>
          <w:b/>
          <w:sz w:val="28"/>
          <w:szCs w:val="28"/>
        </w:rPr>
        <w:t>”1.</w:t>
      </w:r>
      <w:r w:rsidRPr="00C76C06">
        <w:rPr>
          <w:rFonts w:ascii="Times New Roman" w:hAnsi="Times New Roman" w:cs="Times New Roman"/>
          <w:b/>
          <w:sz w:val="28"/>
          <w:szCs w:val="28"/>
        </w:rPr>
        <w:tab/>
        <w:t xml:space="preserve">Pending the outcome </w:t>
      </w:r>
      <w:r w:rsidR="003F09E8">
        <w:rPr>
          <w:rFonts w:ascii="Times New Roman" w:hAnsi="Times New Roman" w:cs="Times New Roman"/>
          <w:b/>
          <w:sz w:val="28"/>
          <w:szCs w:val="28"/>
        </w:rPr>
        <w:t>o</w:t>
      </w:r>
      <w:r w:rsidRPr="00C76C06">
        <w:rPr>
          <w:rFonts w:ascii="Times New Roman" w:hAnsi="Times New Roman" w:cs="Times New Roman"/>
          <w:b/>
          <w:sz w:val="28"/>
          <w:szCs w:val="28"/>
        </w:rPr>
        <w:t>f the relief set out more fully in Part B of the application:</w:t>
      </w:r>
    </w:p>
    <w:p w:rsidR="00806034" w:rsidRPr="00C76C06" w:rsidRDefault="00806034" w:rsidP="00C76C06">
      <w:pPr>
        <w:spacing w:before="240" w:line="360" w:lineRule="auto"/>
        <w:ind w:left="2160" w:hanging="720"/>
        <w:jc w:val="both"/>
        <w:rPr>
          <w:rFonts w:ascii="Times New Roman" w:hAnsi="Times New Roman" w:cs="Times New Roman"/>
          <w:b/>
          <w:sz w:val="28"/>
          <w:szCs w:val="28"/>
        </w:rPr>
      </w:pPr>
      <w:r w:rsidRPr="00C76C06">
        <w:rPr>
          <w:rFonts w:ascii="Times New Roman" w:hAnsi="Times New Roman" w:cs="Times New Roman"/>
          <w:b/>
          <w:sz w:val="28"/>
          <w:szCs w:val="28"/>
        </w:rPr>
        <w:t>2.1</w:t>
      </w:r>
      <w:r w:rsidRPr="00C76C06">
        <w:rPr>
          <w:rFonts w:ascii="Times New Roman" w:hAnsi="Times New Roman" w:cs="Times New Roman"/>
          <w:b/>
          <w:sz w:val="28"/>
          <w:szCs w:val="28"/>
        </w:rPr>
        <w:tab/>
        <w:t xml:space="preserve">the Seventh Respondent is hereby interdicted and restrained from issuing Letters of Administration in favour of the First and Second Respondents as provided for in terms of Section 22 of the Administration of Estates Act of 1902 </w:t>
      </w:r>
      <w:r w:rsidRPr="00C76C06">
        <w:rPr>
          <w:rFonts w:ascii="Times New Roman" w:hAnsi="Times New Roman" w:cs="Times New Roman"/>
          <w:sz w:val="28"/>
          <w:szCs w:val="28"/>
        </w:rPr>
        <w:t>(“the Administration of Estates Act”)</w:t>
      </w:r>
      <w:r w:rsidRPr="00C76C06">
        <w:rPr>
          <w:rFonts w:ascii="Times New Roman" w:hAnsi="Times New Roman" w:cs="Times New Roman"/>
          <w:b/>
          <w:sz w:val="28"/>
          <w:szCs w:val="28"/>
        </w:rPr>
        <w:t xml:space="preserve"> or in favour of any third Party whether nominated as Executor Dative or not and purporting to act on the basis that the late Christodoulos Stylianou died intestate; and</w:t>
      </w:r>
    </w:p>
    <w:p w:rsidR="000E14ED" w:rsidRDefault="00806034" w:rsidP="00C76C06">
      <w:pPr>
        <w:spacing w:before="240" w:line="360" w:lineRule="auto"/>
        <w:ind w:left="2160" w:hanging="720"/>
        <w:jc w:val="both"/>
        <w:rPr>
          <w:rFonts w:ascii="Times New Roman" w:hAnsi="Times New Roman" w:cs="Times New Roman"/>
          <w:b/>
          <w:sz w:val="28"/>
          <w:szCs w:val="28"/>
        </w:rPr>
      </w:pPr>
      <w:r w:rsidRPr="00C76C06">
        <w:rPr>
          <w:rFonts w:ascii="Times New Roman" w:hAnsi="Times New Roman" w:cs="Times New Roman"/>
          <w:b/>
          <w:sz w:val="28"/>
          <w:szCs w:val="28"/>
        </w:rPr>
        <w:t>2.3</w:t>
      </w:r>
      <w:r w:rsidRPr="00C76C06">
        <w:rPr>
          <w:rFonts w:ascii="Times New Roman" w:hAnsi="Times New Roman" w:cs="Times New Roman"/>
          <w:b/>
          <w:sz w:val="28"/>
          <w:szCs w:val="28"/>
        </w:rPr>
        <w:tab/>
        <w:t xml:space="preserve">the Seventh Respondent is hereby directed to forthwith appoint a </w:t>
      </w:r>
      <w:r w:rsidR="0095200B" w:rsidRPr="00C76C06">
        <w:rPr>
          <w:rFonts w:ascii="Times New Roman" w:hAnsi="Times New Roman" w:cs="Times New Roman"/>
          <w:i/>
          <w:sz w:val="28"/>
          <w:szCs w:val="28"/>
        </w:rPr>
        <w:t>curator bonis</w:t>
      </w:r>
      <w:r w:rsidR="0095200B" w:rsidRPr="00C76C06">
        <w:rPr>
          <w:rFonts w:ascii="Times New Roman" w:hAnsi="Times New Roman" w:cs="Times New Roman"/>
          <w:b/>
          <w:sz w:val="28"/>
          <w:szCs w:val="28"/>
        </w:rPr>
        <w:t xml:space="preserve"> to take custody and charge of the Estate for purposes of the due administration thereof in accordance with Section 21 of the Administration of Estates Act.</w:t>
      </w:r>
    </w:p>
    <w:p w:rsidR="0090632F" w:rsidRDefault="0090632F" w:rsidP="00C76C06">
      <w:pPr>
        <w:spacing w:before="240" w:line="360" w:lineRule="auto"/>
        <w:ind w:left="2160" w:hanging="720"/>
        <w:jc w:val="both"/>
        <w:rPr>
          <w:rFonts w:ascii="Times New Roman" w:hAnsi="Times New Roman" w:cs="Times New Roman"/>
          <w:b/>
          <w:sz w:val="28"/>
          <w:szCs w:val="28"/>
        </w:rPr>
      </w:pPr>
    </w:p>
    <w:p w:rsidR="003263BE" w:rsidRDefault="003263BE" w:rsidP="00C76C06">
      <w:pPr>
        <w:spacing w:before="240" w:line="360" w:lineRule="auto"/>
        <w:ind w:left="2160" w:hanging="720"/>
        <w:jc w:val="both"/>
        <w:rPr>
          <w:rFonts w:ascii="Times New Roman" w:hAnsi="Times New Roman" w:cs="Times New Roman"/>
          <w:b/>
          <w:sz w:val="28"/>
          <w:szCs w:val="28"/>
        </w:rPr>
      </w:pPr>
    </w:p>
    <w:p w:rsidR="0095200B" w:rsidRPr="00C76C06" w:rsidRDefault="0095200B" w:rsidP="00C76C06">
      <w:pPr>
        <w:spacing w:before="240" w:line="360" w:lineRule="auto"/>
        <w:ind w:left="2880" w:hanging="720"/>
        <w:jc w:val="both"/>
        <w:rPr>
          <w:rFonts w:ascii="Times New Roman" w:hAnsi="Times New Roman" w:cs="Times New Roman"/>
          <w:b/>
          <w:sz w:val="28"/>
          <w:szCs w:val="28"/>
        </w:rPr>
      </w:pPr>
      <w:r w:rsidRPr="00C76C06">
        <w:rPr>
          <w:rFonts w:ascii="Times New Roman" w:hAnsi="Times New Roman" w:cs="Times New Roman"/>
          <w:b/>
          <w:sz w:val="28"/>
          <w:szCs w:val="28"/>
        </w:rPr>
        <w:t>2.4.2</w:t>
      </w:r>
      <w:r w:rsidRPr="00C76C06">
        <w:rPr>
          <w:rFonts w:ascii="Times New Roman" w:hAnsi="Times New Roman" w:cs="Times New Roman"/>
          <w:b/>
          <w:sz w:val="28"/>
          <w:szCs w:val="28"/>
        </w:rPr>
        <w:tab/>
        <w:t xml:space="preserve">the aforesaid </w:t>
      </w:r>
      <w:r w:rsidRPr="00C76C06">
        <w:rPr>
          <w:rFonts w:ascii="Times New Roman" w:hAnsi="Times New Roman" w:cs="Times New Roman"/>
          <w:i/>
          <w:sz w:val="28"/>
          <w:szCs w:val="28"/>
        </w:rPr>
        <w:t>curator bonis</w:t>
      </w:r>
      <w:r w:rsidRPr="00C76C06">
        <w:rPr>
          <w:rFonts w:ascii="Times New Roman" w:hAnsi="Times New Roman" w:cs="Times New Roman"/>
          <w:b/>
          <w:sz w:val="28"/>
          <w:szCs w:val="28"/>
        </w:rPr>
        <w:t xml:space="preserve"> is released form any obligation as may be imposed by the Seventh Respondent to furnish security.</w:t>
      </w:r>
    </w:p>
    <w:p w:rsidR="0095200B" w:rsidRDefault="0095200B" w:rsidP="00C76C06">
      <w:pPr>
        <w:spacing w:before="240" w:line="360" w:lineRule="auto"/>
        <w:ind w:left="1440" w:hanging="720"/>
        <w:jc w:val="both"/>
        <w:rPr>
          <w:rFonts w:ascii="Times New Roman" w:hAnsi="Times New Roman" w:cs="Times New Roman"/>
          <w:b/>
          <w:sz w:val="28"/>
          <w:szCs w:val="28"/>
        </w:rPr>
      </w:pPr>
      <w:r w:rsidRPr="00C76C06">
        <w:rPr>
          <w:rFonts w:ascii="Times New Roman" w:hAnsi="Times New Roman" w:cs="Times New Roman"/>
          <w:b/>
          <w:sz w:val="28"/>
          <w:szCs w:val="28"/>
        </w:rPr>
        <w:t>2.</w:t>
      </w:r>
      <w:r w:rsidRPr="00C76C06">
        <w:rPr>
          <w:rFonts w:ascii="Times New Roman" w:hAnsi="Times New Roman" w:cs="Times New Roman"/>
          <w:b/>
          <w:sz w:val="28"/>
          <w:szCs w:val="28"/>
        </w:rPr>
        <w:tab/>
        <w:t>The rest of the prayers on Part A are postponed for determination under Part B on the return date.</w:t>
      </w:r>
    </w:p>
    <w:p w:rsidR="0095200B" w:rsidRPr="00C76C06" w:rsidRDefault="0095200B" w:rsidP="00C76C06">
      <w:pPr>
        <w:spacing w:before="240" w:line="360" w:lineRule="auto"/>
        <w:ind w:left="1440" w:hanging="720"/>
        <w:jc w:val="both"/>
        <w:rPr>
          <w:rFonts w:ascii="Times New Roman" w:hAnsi="Times New Roman" w:cs="Times New Roman"/>
          <w:b/>
          <w:sz w:val="28"/>
          <w:szCs w:val="28"/>
        </w:rPr>
      </w:pPr>
      <w:r w:rsidRPr="00C76C06">
        <w:rPr>
          <w:rFonts w:ascii="Times New Roman" w:hAnsi="Times New Roman" w:cs="Times New Roman"/>
          <w:b/>
          <w:sz w:val="28"/>
          <w:szCs w:val="28"/>
        </w:rPr>
        <w:t>3.</w:t>
      </w:r>
      <w:r w:rsidRPr="00C76C06">
        <w:rPr>
          <w:rFonts w:ascii="Times New Roman" w:hAnsi="Times New Roman" w:cs="Times New Roman"/>
          <w:b/>
          <w:sz w:val="28"/>
          <w:szCs w:val="28"/>
        </w:rPr>
        <w:tab/>
        <w:t>Part B is postponed to the 31</w:t>
      </w:r>
      <w:r w:rsidRPr="00C76C06">
        <w:rPr>
          <w:rFonts w:ascii="Times New Roman" w:hAnsi="Times New Roman" w:cs="Times New Roman"/>
          <w:b/>
          <w:sz w:val="28"/>
          <w:szCs w:val="28"/>
          <w:vertAlign w:val="superscript"/>
        </w:rPr>
        <w:t>st</w:t>
      </w:r>
      <w:r w:rsidRPr="00C76C06">
        <w:rPr>
          <w:rFonts w:ascii="Times New Roman" w:hAnsi="Times New Roman" w:cs="Times New Roman"/>
          <w:b/>
          <w:sz w:val="28"/>
          <w:szCs w:val="28"/>
        </w:rPr>
        <w:t xml:space="preserve"> January, 2020 pending settlement negotiations between the Parties.”</w:t>
      </w:r>
    </w:p>
    <w:p w:rsidR="0095200B" w:rsidRDefault="0095200B" w:rsidP="0095200B">
      <w:pPr>
        <w:spacing w:before="240" w:line="480" w:lineRule="auto"/>
        <w:ind w:left="1440" w:hanging="720"/>
        <w:jc w:val="both"/>
        <w:rPr>
          <w:rFonts w:ascii="Times New Roman" w:hAnsi="Times New Roman" w:cs="Times New Roman"/>
          <w:sz w:val="28"/>
          <w:szCs w:val="28"/>
        </w:rPr>
      </w:pPr>
    </w:p>
    <w:p w:rsidR="0095200B" w:rsidRDefault="0095200B" w:rsidP="0095200B">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In view of the above the issue of urgency of Respondents</w:t>
      </w:r>
      <w:r w:rsidR="00BC48AB">
        <w:rPr>
          <w:rFonts w:ascii="Times New Roman" w:hAnsi="Times New Roman" w:cs="Times New Roman"/>
          <w:sz w:val="28"/>
          <w:szCs w:val="28"/>
        </w:rPr>
        <w:t>’</w:t>
      </w:r>
      <w:r>
        <w:rPr>
          <w:rFonts w:ascii="Times New Roman" w:hAnsi="Times New Roman" w:cs="Times New Roman"/>
          <w:sz w:val="28"/>
          <w:szCs w:val="28"/>
        </w:rPr>
        <w:t xml:space="preserve"> Application and the apprehension of lack of appropriate relief in due course was resolved through the consent order.</w:t>
      </w:r>
    </w:p>
    <w:p w:rsidR="0095200B" w:rsidRDefault="0095200B" w:rsidP="0095200B">
      <w:pPr>
        <w:spacing w:before="240" w:line="480" w:lineRule="auto"/>
        <w:ind w:left="720" w:hanging="720"/>
        <w:jc w:val="both"/>
        <w:rPr>
          <w:rFonts w:ascii="Times New Roman" w:hAnsi="Times New Roman" w:cs="Times New Roman"/>
          <w:sz w:val="28"/>
          <w:szCs w:val="28"/>
        </w:rPr>
      </w:pPr>
    </w:p>
    <w:p w:rsidR="0095200B" w:rsidRDefault="0095200B" w:rsidP="0095200B">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Notwithstanding paragraph 3 of the Consent Order above, there is nothing in the record that </w:t>
      </w:r>
      <w:r w:rsidR="009350B9">
        <w:rPr>
          <w:rFonts w:ascii="Times New Roman" w:hAnsi="Times New Roman" w:cs="Times New Roman"/>
          <w:sz w:val="28"/>
          <w:szCs w:val="28"/>
        </w:rPr>
        <w:t xml:space="preserve">indicated that </w:t>
      </w:r>
      <w:r>
        <w:rPr>
          <w:rFonts w:ascii="Times New Roman" w:hAnsi="Times New Roman" w:cs="Times New Roman"/>
          <w:sz w:val="28"/>
          <w:szCs w:val="28"/>
        </w:rPr>
        <w:t xml:space="preserve">the envisaged negotiations ever </w:t>
      </w:r>
      <w:r w:rsidR="006A485C">
        <w:rPr>
          <w:rFonts w:ascii="Times New Roman" w:hAnsi="Times New Roman" w:cs="Times New Roman"/>
          <w:sz w:val="28"/>
          <w:szCs w:val="28"/>
        </w:rPr>
        <w:t>taking</w:t>
      </w:r>
      <w:r>
        <w:rPr>
          <w:rFonts w:ascii="Times New Roman" w:hAnsi="Times New Roman" w:cs="Times New Roman"/>
          <w:sz w:val="28"/>
          <w:szCs w:val="28"/>
        </w:rPr>
        <w:t xml:space="preserve"> place or if there was a return date prior to the hearing on 25 May 2021 regarding the impugned judgment.</w:t>
      </w:r>
    </w:p>
    <w:p w:rsidR="0095200B" w:rsidRDefault="0095200B" w:rsidP="0095200B">
      <w:pPr>
        <w:spacing w:before="240" w:line="480" w:lineRule="auto"/>
        <w:ind w:left="720" w:hanging="720"/>
        <w:jc w:val="both"/>
        <w:rPr>
          <w:rFonts w:ascii="Times New Roman" w:hAnsi="Times New Roman" w:cs="Times New Roman"/>
          <w:sz w:val="28"/>
          <w:szCs w:val="28"/>
        </w:rPr>
      </w:pPr>
    </w:p>
    <w:p w:rsidR="003263BE" w:rsidRDefault="003263BE" w:rsidP="0095200B">
      <w:pPr>
        <w:spacing w:before="240" w:line="480" w:lineRule="auto"/>
        <w:ind w:left="720" w:hanging="720"/>
        <w:jc w:val="both"/>
        <w:rPr>
          <w:rFonts w:ascii="Times New Roman" w:hAnsi="Times New Roman" w:cs="Times New Roman"/>
          <w:sz w:val="28"/>
          <w:szCs w:val="28"/>
        </w:rPr>
      </w:pPr>
    </w:p>
    <w:p w:rsidR="003263BE" w:rsidRDefault="003263BE" w:rsidP="0095200B">
      <w:pPr>
        <w:spacing w:before="240" w:line="480" w:lineRule="auto"/>
        <w:ind w:left="720" w:hanging="720"/>
        <w:jc w:val="both"/>
        <w:rPr>
          <w:rFonts w:ascii="Times New Roman" w:hAnsi="Times New Roman" w:cs="Times New Roman"/>
          <w:sz w:val="28"/>
          <w:szCs w:val="28"/>
        </w:rPr>
      </w:pPr>
    </w:p>
    <w:p w:rsidR="003263BE" w:rsidRDefault="003263BE" w:rsidP="0095200B">
      <w:pPr>
        <w:spacing w:before="240" w:line="480" w:lineRule="auto"/>
        <w:ind w:left="720" w:hanging="720"/>
        <w:jc w:val="both"/>
        <w:rPr>
          <w:rFonts w:ascii="Times New Roman" w:hAnsi="Times New Roman" w:cs="Times New Roman"/>
          <w:sz w:val="28"/>
          <w:szCs w:val="28"/>
        </w:rPr>
      </w:pPr>
    </w:p>
    <w:p w:rsidR="003263BE" w:rsidRDefault="003263BE" w:rsidP="0095200B">
      <w:pPr>
        <w:spacing w:before="240" w:line="480" w:lineRule="auto"/>
        <w:ind w:left="720" w:hanging="720"/>
        <w:jc w:val="both"/>
        <w:rPr>
          <w:rFonts w:ascii="Times New Roman" w:hAnsi="Times New Roman" w:cs="Times New Roman"/>
          <w:sz w:val="28"/>
          <w:szCs w:val="28"/>
        </w:rPr>
      </w:pPr>
    </w:p>
    <w:p w:rsidR="0095200B" w:rsidRDefault="0095200B" w:rsidP="0095200B">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After the said hearing before a </w:t>
      </w:r>
      <w:r w:rsidR="00545DD9">
        <w:rPr>
          <w:rFonts w:ascii="Times New Roman" w:hAnsi="Times New Roman" w:cs="Times New Roman"/>
          <w:sz w:val="28"/>
          <w:szCs w:val="28"/>
        </w:rPr>
        <w:t>full Bench of the High Court (comprising their Lordships Mamba, Mlangeni and Fakudze J</w:t>
      </w:r>
      <w:r w:rsidR="00EE5EE6">
        <w:rPr>
          <w:rFonts w:ascii="Times New Roman" w:hAnsi="Times New Roman" w:cs="Times New Roman"/>
          <w:sz w:val="28"/>
          <w:szCs w:val="28"/>
        </w:rPr>
        <w:t xml:space="preserve"> </w:t>
      </w:r>
      <w:r w:rsidR="00545DD9">
        <w:rPr>
          <w:rFonts w:ascii="Times New Roman" w:hAnsi="Times New Roman" w:cs="Times New Roman"/>
          <w:sz w:val="28"/>
          <w:szCs w:val="28"/>
        </w:rPr>
        <w:t>J), the High Court delivered the impugned judgment per Mamba J.  The High Court made the following findings</w:t>
      </w:r>
      <w:r w:rsidR="002C2A9B">
        <w:rPr>
          <w:rFonts w:ascii="Times New Roman" w:hAnsi="Times New Roman" w:cs="Times New Roman"/>
          <w:sz w:val="28"/>
          <w:szCs w:val="28"/>
        </w:rPr>
        <w:t xml:space="preserve"> at paragraph 22 of the judgment</w:t>
      </w:r>
      <w:r w:rsidR="00545DD9">
        <w:rPr>
          <w:rFonts w:ascii="Times New Roman" w:hAnsi="Times New Roman" w:cs="Times New Roman"/>
          <w:sz w:val="28"/>
          <w:szCs w:val="28"/>
        </w:rPr>
        <w:t>;</w:t>
      </w:r>
    </w:p>
    <w:p w:rsidR="0095200B" w:rsidRDefault="002C2A9B" w:rsidP="0090632F">
      <w:pPr>
        <w:spacing w:before="240" w:line="360" w:lineRule="auto"/>
        <w:ind w:firstLine="720"/>
        <w:jc w:val="both"/>
        <w:rPr>
          <w:rFonts w:ascii="Times New Roman" w:hAnsi="Times New Roman" w:cs="Times New Roman"/>
          <w:b/>
          <w:sz w:val="26"/>
          <w:szCs w:val="26"/>
        </w:rPr>
      </w:pPr>
      <w:r w:rsidRPr="00470178">
        <w:rPr>
          <w:rFonts w:ascii="Times New Roman" w:hAnsi="Times New Roman" w:cs="Times New Roman"/>
          <w:b/>
          <w:sz w:val="26"/>
          <w:szCs w:val="26"/>
        </w:rPr>
        <w:t>“[22]</w:t>
      </w:r>
      <w:r w:rsidRPr="00470178">
        <w:rPr>
          <w:rFonts w:ascii="Times New Roman" w:hAnsi="Times New Roman" w:cs="Times New Roman"/>
          <w:b/>
          <w:sz w:val="26"/>
          <w:szCs w:val="26"/>
        </w:rPr>
        <w:tab/>
        <w:t>For the foregoing reasons, I would make the following order:</w:t>
      </w:r>
    </w:p>
    <w:p w:rsidR="002C2A9B" w:rsidRDefault="002C2A9B" w:rsidP="00470178">
      <w:pPr>
        <w:spacing w:before="240" w:line="360" w:lineRule="auto"/>
        <w:ind w:left="2160" w:hanging="720"/>
        <w:jc w:val="both"/>
        <w:rPr>
          <w:rFonts w:ascii="Times New Roman" w:hAnsi="Times New Roman" w:cs="Times New Roman"/>
          <w:b/>
          <w:sz w:val="26"/>
          <w:szCs w:val="26"/>
        </w:rPr>
      </w:pPr>
      <w:r w:rsidRPr="00470178">
        <w:rPr>
          <w:rFonts w:ascii="Times New Roman" w:hAnsi="Times New Roman" w:cs="Times New Roman"/>
          <w:b/>
          <w:sz w:val="26"/>
          <w:szCs w:val="26"/>
        </w:rPr>
        <w:t>22.1</w:t>
      </w:r>
      <w:r w:rsidRPr="00470178">
        <w:rPr>
          <w:rFonts w:ascii="Times New Roman" w:hAnsi="Times New Roman" w:cs="Times New Roman"/>
          <w:b/>
          <w:sz w:val="26"/>
          <w:szCs w:val="26"/>
        </w:rPr>
        <w:tab/>
        <w:t>The relationship between the first applicant, Fifi Clemence Mikango, and the late Christodoulos Stylianou constituted a universal partnership.</w:t>
      </w:r>
    </w:p>
    <w:p w:rsidR="002C2A9B" w:rsidRDefault="002C2A9B" w:rsidP="00470178">
      <w:pPr>
        <w:spacing w:before="240" w:line="360" w:lineRule="auto"/>
        <w:ind w:left="2160" w:hanging="720"/>
        <w:jc w:val="both"/>
        <w:rPr>
          <w:rFonts w:ascii="Times New Roman" w:hAnsi="Times New Roman" w:cs="Times New Roman"/>
          <w:b/>
          <w:sz w:val="26"/>
          <w:szCs w:val="26"/>
        </w:rPr>
      </w:pPr>
      <w:r w:rsidRPr="00470178">
        <w:rPr>
          <w:rFonts w:ascii="Times New Roman" w:hAnsi="Times New Roman" w:cs="Times New Roman"/>
          <w:b/>
          <w:sz w:val="26"/>
          <w:szCs w:val="26"/>
        </w:rPr>
        <w:t>22.2</w:t>
      </w:r>
      <w:r w:rsidRPr="00470178">
        <w:rPr>
          <w:rFonts w:ascii="Times New Roman" w:hAnsi="Times New Roman" w:cs="Times New Roman"/>
          <w:b/>
          <w:sz w:val="26"/>
          <w:szCs w:val="26"/>
        </w:rPr>
        <w:tab/>
        <w:t>The aforesaid universal partnership was dissolved by the death of the late Christodoulos on 04 September 2019</w:t>
      </w:r>
      <w:r w:rsidR="00C76C06">
        <w:rPr>
          <w:rFonts w:ascii="Times New Roman" w:hAnsi="Times New Roman" w:cs="Times New Roman"/>
          <w:b/>
          <w:sz w:val="26"/>
          <w:szCs w:val="26"/>
        </w:rPr>
        <w:t>.</w:t>
      </w:r>
    </w:p>
    <w:p w:rsidR="002C2A9B" w:rsidRPr="00470178" w:rsidRDefault="002C2A9B" w:rsidP="00470178">
      <w:pPr>
        <w:spacing w:before="240" w:line="360" w:lineRule="auto"/>
        <w:ind w:left="2160" w:hanging="720"/>
        <w:jc w:val="both"/>
        <w:rPr>
          <w:rFonts w:ascii="Times New Roman" w:hAnsi="Times New Roman" w:cs="Times New Roman"/>
          <w:b/>
          <w:sz w:val="26"/>
          <w:szCs w:val="26"/>
        </w:rPr>
      </w:pPr>
      <w:r w:rsidRPr="00470178">
        <w:rPr>
          <w:rFonts w:ascii="Times New Roman" w:hAnsi="Times New Roman" w:cs="Times New Roman"/>
          <w:b/>
          <w:sz w:val="26"/>
          <w:szCs w:val="26"/>
        </w:rPr>
        <w:t>22.3</w:t>
      </w:r>
      <w:r w:rsidRPr="00470178">
        <w:rPr>
          <w:rFonts w:ascii="Times New Roman" w:hAnsi="Times New Roman" w:cs="Times New Roman"/>
          <w:b/>
          <w:sz w:val="26"/>
          <w:szCs w:val="26"/>
        </w:rPr>
        <w:tab/>
        <w:t>The 1</w:t>
      </w:r>
      <w:r w:rsidRPr="00470178">
        <w:rPr>
          <w:rFonts w:ascii="Times New Roman" w:hAnsi="Times New Roman" w:cs="Times New Roman"/>
          <w:b/>
          <w:sz w:val="26"/>
          <w:szCs w:val="26"/>
          <w:vertAlign w:val="superscript"/>
        </w:rPr>
        <w:t>st</w:t>
      </w:r>
      <w:r w:rsidRPr="00470178">
        <w:rPr>
          <w:rFonts w:ascii="Times New Roman" w:hAnsi="Times New Roman" w:cs="Times New Roman"/>
          <w:b/>
          <w:sz w:val="26"/>
          <w:szCs w:val="26"/>
        </w:rPr>
        <w:t xml:space="preserve"> applicant is entitled to the exercise of all rights or privileges in respect of the estate that flow from the universal</w:t>
      </w:r>
      <w:r w:rsidR="00470178" w:rsidRPr="00470178">
        <w:rPr>
          <w:rFonts w:ascii="Times New Roman" w:hAnsi="Times New Roman" w:cs="Times New Roman"/>
          <w:b/>
          <w:sz w:val="26"/>
          <w:szCs w:val="26"/>
        </w:rPr>
        <w:t xml:space="preserve"> </w:t>
      </w:r>
      <w:r w:rsidRPr="00470178">
        <w:rPr>
          <w:rFonts w:ascii="Times New Roman" w:hAnsi="Times New Roman" w:cs="Times New Roman"/>
          <w:b/>
          <w:sz w:val="26"/>
          <w:szCs w:val="26"/>
        </w:rPr>
        <w:t>partnership that subsisted between her and the late Christodoulos Stylianou</w:t>
      </w:r>
      <w:r w:rsidR="00470178" w:rsidRPr="00470178">
        <w:rPr>
          <w:rFonts w:ascii="Times New Roman" w:hAnsi="Times New Roman" w:cs="Times New Roman"/>
          <w:b/>
          <w:sz w:val="26"/>
          <w:szCs w:val="26"/>
        </w:rPr>
        <w:t>.</w:t>
      </w:r>
    </w:p>
    <w:p w:rsidR="00470178" w:rsidRPr="00470178" w:rsidRDefault="00470178" w:rsidP="00470178">
      <w:pPr>
        <w:spacing w:before="240" w:line="360" w:lineRule="auto"/>
        <w:ind w:left="2160" w:hanging="720"/>
        <w:jc w:val="both"/>
        <w:rPr>
          <w:rFonts w:ascii="Times New Roman" w:hAnsi="Times New Roman" w:cs="Times New Roman"/>
          <w:b/>
          <w:sz w:val="26"/>
          <w:szCs w:val="26"/>
        </w:rPr>
      </w:pPr>
      <w:r w:rsidRPr="00470178">
        <w:rPr>
          <w:rFonts w:ascii="Times New Roman" w:hAnsi="Times New Roman" w:cs="Times New Roman"/>
          <w:b/>
          <w:sz w:val="26"/>
          <w:szCs w:val="26"/>
        </w:rPr>
        <w:t>22.4</w:t>
      </w:r>
      <w:r w:rsidRPr="00470178">
        <w:rPr>
          <w:rFonts w:ascii="Times New Roman" w:hAnsi="Times New Roman" w:cs="Times New Roman"/>
          <w:b/>
          <w:sz w:val="26"/>
          <w:szCs w:val="26"/>
        </w:rPr>
        <w:tab/>
        <w:t>Prayers 2.2.1 to 2.3.5 (inclusive) of Part B are hereby dismissed.</w:t>
      </w:r>
    </w:p>
    <w:p w:rsidR="00470178" w:rsidRPr="00470178" w:rsidRDefault="00470178" w:rsidP="00470178">
      <w:pPr>
        <w:spacing w:before="240" w:line="360" w:lineRule="auto"/>
        <w:ind w:left="2160" w:hanging="720"/>
        <w:jc w:val="both"/>
        <w:rPr>
          <w:rFonts w:ascii="Times New Roman" w:hAnsi="Times New Roman" w:cs="Times New Roman"/>
          <w:b/>
          <w:sz w:val="26"/>
          <w:szCs w:val="26"/>
        </w:rPr>
      </w:pPr>
      <w:r w:rsidRPr="00470178">
        <w:rPr>
          <w:rFonts w:ascii="Times New Roman" w:hAnsi="Times New Roman" w:cs="Times New Roman"/>
          <w:b/>
          <w:sz w:val="26"/>
          <w:szCs w:val="26"/>
        </w:rPr>
        <w:t>22.5</w:t>
      </w:r>
      <w:r w:rsidRPr="00470178">
        <w:rPr>
          <w:rFonts w:ascii="Times New Roman" w:hAnsi="Times New Roman" w:cs="Times New Roman"/>
          <w:b/>
          <w:sz w:val="26"/>
          <w:szCs w:val="26"/>
        </w:rPr>
        <w:tab/>
        <w:t>Save that the applicants are ordered to pay the 7</w:t>
      </w:r>
      <w:r w:rsidRPr="00470178">
        <w:rPr>
          <w:rFonts w:ascii="Times New Roman" w:hAnsi="Times New Roman" w:cs="Times New Roman"/>
          <w:b/>
          <w:sz w:val="26"/>
          <w:szCs w:val="26"/>
          <w:vertAlign w:val="superscript"/>
        </w:rPr>
        <w:t>th</w:t>
      </w:r>
      <w:r w:rsidRPr="00470178">
        <w:rPr>
          <w:rFonts w:ascii="Times New Roman" w:hAnsi="Times New Roman" w:cs="Times New Roman"/>
          <w:b/>
          <w:sz w:val="26"/>
          <w:szCs w:val="26"/>
        </w:rPr>
        <w:t>, 8</w:t>
      </w:r>
      <w:r w:rsidRPr="00470178">
        <w:rPr>
          <w:rFonts w:ascii="Times New Roman" w:hAnsi="Times New Roman" w:cs="Times New Roman"/>
          <w:b/>
          <w:sz w:val="26"/>
          <w:szCs w:val="26"/>
          <w:vertAlign w:val="superscript"/>
        </w:rPr>
        <w:t>th</w:t>
      </w:r>
      <w:r w:rsidRPr="00470178">
        <w:rPr>
          <w:rFonts w:ascii="Times New Roman" w:hAnsi="Times New Roman" w:cs="Times New Roman"/>
          <w:b/>
          <w:sz w:val="26"/>
          <w:szCs w:val="26"/>
        </w:rPr>
        <w:t xml:space="preserve"> and 9</w:t>
      </w:r>
      <w:r w:rsidRPr="00470178">
        <w:rPr>
          <w:rFonts w:ascii="Times New Roman" w:hAnsi="Times New Roman" w:cs="Times New Roman"/>
          <w:b/>
          <w:sz w:val="26"/>
          <w:szCs w:val="26"/>
          <w:vertAlign w:val="superscript"/>
        </w:rPr>
        <w:t>th</w:t>
      </w:r>
      <w:r w:rsidRPr="00470178">
        <w:rPr>
          <w:rFonts w:ascii="Times New Roman" w:hAnsi="Times New Roman" w:cs="Times New Roman"/>
          <w:b/>
          <w:sz w:val="26"/>
          <w:szCs w:val="26"/>
        </w:rPr>
        <w:t xml:space="preserve"> respondents’ costs of this application, each party is ordered to bear its own costs.”</w:t>
      </w:r>
    </w:p>
    <w:p w:rsidR="00470178" w:rsidRDefault="00470178" w:rsidP="00470178">
      <w:pPr>
        <w:spacing w:before="240" w:line="480" w:lineRule="auto"/>
        <w:ind w:left="2160" w:hanging="720"/>
        <w:jc w:val="both"/>
        <w:rPr>
          <w:rFonts w:ascii="Times New Roman" w:hAnsi="Times New Roman" w:cs="Times New Roman"/>
          <w:sz w:val="28"/>
          <w:szCs w:val="28"/>
        </w:rPr>
      </w:pPr>
    </w:p>
    <w:p w:rsidR="00470178" w:rsidRDefault="00470178" w:rsidP="0047017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The Appellant launched an appeal against the sa</w:t>
      </w:r>
      <w:r w:rsidR="00C76C06">
        <w:rPr>
          <w:rFonts w:ascii="Times New Roman" w:hAnsi="Times New Roman" w:cs="Times New Roman"/>
          <w:sz w:val="28"/>
          <w:szCs w:val="28"/>
        </w:rPr>
        <w:t>id</w:t>
      </w:r>
      <w:r>
        <w:rPr>
          <w:rFonts w:ascii="Times New Roman" w:hAnsi="Times New Roman" w:cs="Times New Roman"/>
          <w:sz w:val="28"/>
          <w:szCs w:val="28"/>
        </w:rPr>
        <w:t xml:space="preserve"> judgment in terms of a Notice of Appeal dated 19 October 2021.</w:t>
      </w:r>
    </w:p>
    <w:p w:rsidR="003263BE" w:rsidRDefault="003263BE" w:rsidP="00470178">
      <w:pPr>
        <w:spacing w:before="240" w:line="480" w:lineRule="auto"/>
        <w:ind w:left="720" w:hanging="720"/>
        <w:jc w:val="both"/>
        <w:rPr>
          <w:rFonts w:ascii="Times New Roman" w:hAnsi="Times New Roman" w:cs="Times New Roman"/>
          <w:sz w:val="28"/>
          <w:szCs w:val="28"/>
        </w:rPr>
      </w:pPr>
    </w:p>
    <w:p w:rsidR="003263BE" w:rsidRDefault="003263BE" w:rsidP="00470178">
      <w:pPr>
        <w:spacing w:before="240" w:line="480" w:lineRule="auto"/>
        <w:ind w:left="720" w:hanging="720"/>
        <w:jc w:val="both"/>
        <w:rPr>
          <w:rFonts w:ascii="Times New Roman" w:hAnsi="Times New Roman" w:cs="Times New Roman"/>
          <w:sz w:val="28"/>
          <w:szCs w:val="28"/>
        </w:rPr>
      </w:pPr>
    </w:p>
    <w:p w:rsidR="00470178" w:rsidRDefault="00470178" w:rsidP="00470178">
      <w:pPr>
        <w:spacing w:before="240" w:line="480" w:lineRule="auto"/>
        <w:ind w:left="720" w:hanging="720"/>
        <w:jc w:val="both"/>
        <w:rPr>
          <w:rFonts w:ascii="Times New Roman" w:hAnsi="Times New Roman" w:cs="Times New Roman"/>
          <w:sz w:val="28"/>
          <w:szCs w:val="28"/>
        </w:rPr>
      </w:pPr>
    </w:p>
    <w:p w:rsidR="00470178" w:rsidRDefault="00470178" w:rsidP="0047017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In the Notice of Appeal, the Appellants noted “an appeal against that portion of the judgment delivered on 20 September 2021, declaring that a universal partnership </w:t>
      </w:r>
      <w:r w:rsidR="00585EFD">
        <w:rPr>
          <w:rFonts w:ascii="Times New Roman" w:hAnsi="Times New Roman" w:cs="Times New Roman"/>
          <w:sz w:val="28"/>
          <w:szCs w:val="28"/>
        </w:rPr>
        <w:t>existed and awarding rights flowing therefrom</w:t>
      </w:r>
      <w:r w:rsidR="009C41EE">
        <w:rPr>
          <w:rFonts w:ascii="Times New Roman" w:hAnsi="Times New Roman" w:cs="Times New Roman"/>
          <w:sz w:val="28"/>
          <w:szCs w:val="28"/>
        </w:rPr>
        <w:t>”</w:t>
      </w:r>
      <w:r w:rsidR="00585EFD">
        <w:rPr>
          <w:rFonts w:ascii="Times New Roman" w:hAnsi="Times New Roman" w:cs="Times New Roman"/>
          <w:sz w:val="28"/>
          <w:szCs w:val="28"/>
        </w:rPr>
        <w:t>.</w:t>
      </w:r>
    </w:p>
    <w:p w:rsidR="003F09E8" w:rsidRDefault="003F09E8" w:rsidP="00470178">
      <w:pPr>
        <w:spacing w:before="240" w:line="480" w:lineRule="auto"/>
        <w:ind w:left="720" w:hanging="720"/>
        <w:jc w:val="both"/>
        <w:rPr>
          <w:rFonts w:ascii="Times New Roman" w:hAnsi="Times New Roman" w:cs="Times New Roman"/>
          <w:sz w:val="28"/>
          <w:szCs w:val="28"/>
        </w:rPr>
      </w:pPr>
    </w:p>
    <w:p w:rsidR="00711CEA" w:rsidRDefault="00585EFD" w:rsidP="0047017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The Appellants proceeded to state the ground</w:t>
      </w:r>
      <w:r w:rsidR="0040680F">
        <w:rPr>
          <w:rFonts w:ascii="Times New Roman" w:hAnsi="Times New Roman" w:cs="Times New Roman"/>
          <w:sz w:val="28"/>
          <w:szCs w:val="28"/>
        </w:rPr>
        <w:t>s</w:t>
      </w:r>
      <w:r>
        <w:rPr>
          <w:rFonts w:ascii="Times New Roman" w:hAnsi="Times New Roman" w:cs="Times New Roman"/>
          <w:sz w:val="28"/>
          <w:szCs w:val="28"/>
        </w:rPr>
        <w:t xml:space="preserve"> of appeal. The grounds </w:t>
      </w:r>
      <w:r w:rsidR="009C41EE">
        <w:rPr>
          <w:rFonts w:ascii="Times New Roman" w:hAnsi="Times New Roman" w:cs="Times New Roman"/>
          <w:sz w:val="28"/>
          <w:szCs w:val="28"/>
        </w:rPr>
        <w:t>of appeal are</w:t>
      </w:r>
      <w:r>
        <w:rPr>
          <w:rFonts w:ascii="Times New Roman" w:hAnsi="Times New Roman" w:cs="Times New Roman"/>
          <w:sz w:val="28"/>
          <w:szCs w:val="28"/>
        </w:rPr>
        <w:t xml:space="preserve"> both lengthy and also seek to incorporate evidential material that ought not to be introduced through the Notice of Appeal or Heads of Argument for that matter.  </w:t>
      </w:r>
    </w:p>
    <w:p w:rsidR="00585EFD" w:rsidRDefault="00711CEA" w:rsidP="0047017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585EFD">
        <w:rPr>
          <w:rFonts w:ascii="Times New Roman" w:hAnsi="Times New Roman" w:cs="Times New Roman"/>
          <w:sz w:val="28"/>
          <w:szCs w:val="28"/>
        </w:rPr>
        <w:t>The reason for this, it seems</w:t>
      </w:r>
      <w:r w:rsidR="009C41EE">
        <w:rPr>
          <w:rFonts w:ascii="Times New Roman" w:hAnsi="Times New Roman" w:cs="Times New Roman"/>
          <w:sz w:val="28"/>
          <w:szCs w:val="28"/>
        </w:rPr>
        <w:t>,</w:t>
      </w:r>
      <w:r w:rsidR="00585EFD">
        <w:rPr>
          <w:rFonts w:ascii="Times New Roman" w:hAnsi="Times New Roman" w:cs="Times New Roman"/>
          <w:sz w:val="28"/>
          <w:szCs w:val="28"/>
        </w:rPr>
        <w:t xml:space="preserve"> is to remedy the failure to have file</w:t>
      </w:r>
      <w:r w:rsidR="0040680F">
        <w:rPr>
          <w:rFonts w:ascii="Times New Roman" w:hAnsi="Times New Roman" w:cs="Times New Roman"/>
          <w:sz w:val="28"/>
          <w:szCs w:val="28"/>
        </w:rPr>
        <w:t>d</w:t>
      </w:r>
      <w:r w:rsidR="00585EFD">
        <w:rPr>
          <w:rFonts w:ascii="Times New Roman" w:hAnsi="Times New Roman" w:cs="Times New Roman"/>
          <w:sz w:val="28"/>
          <w:szCs w:val="28"/>
        </w:rPr>
        <w:t xml:space="preserve"> opposing affidavit</w:t>
      </w:r>
      <w:r w:rsidR="009C41EE">
        <w:rPr>
          <w:rFonts w:ascii="Times New Roman" w:hAnsi="Times New Roman" w:cs="Times New Roman"/>
          <w:sz w:val="28"/>
          <w:szCs w:val="28"/>
        </w:rPr>
        <w:t>s</w:t>
      </w:r>
      <w:r w:rsidR="00585EFD">
        <w:rPr>
          <w:rFonts w:ascii="Times New Roman" w:hAnsi="Times New Roman" w:cs="Times New Roman"/>
          <w:sz w:val="28"/>
          <w:szCs w:val="28"/>
        </w:rPr>
        <w:t xml:space="preserve"> by the Appellants. </w:t>
      </w:r>
    </w:p>
    <w:p w:rsidR="00214BB4" w:rsidRDefault="00214BB4" w:rsidP="00470178">
      <w:pPr>
        <w:spacing w:before="240" w:line="480" w:lineRule="auto"/>
        <w:ind w:left="720" w:hanging="720"/>
        <w:jc w:val="both"/>
        <w:rPr>
          <w:rFonts w:ascii="Times New Roman" w:hAnsi="Times New Roman" w:cs="Times New Roman"/>
          <w:sz w:val="28"/>
          <w:szCs w:val="28"/>
        </w:rPr>
      </w:pPr>
    </w:p>
    <w:p w:rsidR="00585EFD" w:rsidRDefault="00585EFD" w:rsidP="0047017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560E4">
        <w:rPr>
          <w:rFonts w:ascii="Times New Roman" w:hAnsi="Times New Roman" w:cs="Times New Roman"/>
          <w:sz w:val="28"/>
          <w:szCs w:val="28"/>
        </w:rPr>
        <w:t>2</w:t>
      </w:r>
      <w:r w:rsidR="00C76C06">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3F09E8">
        <w:rPr>
          <w:rFonts w:ascii="Times New Roman" w:hAnsi="Times New Roman" w:cs="Times New Roman"/>
          <w:sz w:val="28"/>
          <w:szCs w:val="28"/>
        </w:rPr>
        <w:t>The Appellants, i</w:t>
      </w:r>
      <w:r>
        <w:rPr>
          <w:rFonts w:ascii="Times New Roman" w:hAnsi="Times New Roman" w:cs="Times New Roman"/>
          <w:sz w:val="28"/>
          <w:szCs w:val="28"/>
        </w:rPr>
        <w:t>n addition to the</w:t>
      </w:r>
      <w:r w:rsidR="003F09E8">
        <w:rPr>
          <w:rFonts w:ascii="Times New Roman" w:hAnsi="Times New Roman" w:cs="Times New Roman"/>
          <w:sz w:val="28"/>
          <w:szCs w:val="28"/>
        </w:rPr>
        <w:t xml:space="preserve">ir challenges against the </w:t>
      </w:r>
      <w:r>
        <w:rPr>
          <w:rFonts w:ascii="Times New Roman" w:hAnsi="Times New Roman" w:cs="Times New Roman"/>
          <w:sz w:val="28"/>
          <w:szCs w:val="28"/>
        </w:rPr>
        <w:t>universal partnership</w:t>
      </w:r>
      <w:r w:rsidR="003F09E8">
        <w:rPr>
          <w:rFonts w:ascii="Times New Roman" w:hAnsi="Times New Roman" w:cs="Times New Roman"/>
          <w:sz w:val="28"/>
          <w:szCs w:val="28"/>
        </w:rPr>
        <w:t>, proceeded</w:t>
      </w:r>
      <w:r>
        <w:rPr>
          <w:rFonts w:ascii="Times New Roman" w:hAnsi="Times New Roman" w:cs="Times New Roman"/>
          <w:sz w:val="28"/>
          <w:szCs w:val="28"/>
        </w:rPr>
        <w:t xml:space="preserve"> to raise the </w:t>
      </w:r>
      <w:r w:rsidR="003F09E8">
        <w:rPr>
          <w:rFonts w:ascii="Times New Roman" w:hAnsi="Times New Roman" w:cs="Times New Roman"/>
          <w:sz w:val="28"/>
          <w:szCs w:val="28"/>
        </w:rPr>
        <w:t xml:space="preserve">following issues </w:t>
      </w:r>
      <w:r w:rsidR="0010302C">
        <w:rPr>
          <w:rFonts w:ascii="Times New Roman" w:hAnsi="Times New Roman" w:cs="Times New Roman"/>
          <w:sz w:val="28"/>
          <w:szCs w:val="28"/>
        </w:rPr>
        <w:t>in the Notice of Appeal;</w:t>
      </w:r>
    </w:p>
    <w:p w:rsidR="00585EFD" w:rsidRDefault="002560E4" w:rsidP="00585EFD">
      <w:pPr>
        <w:spacing w:before="24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7</w:t>
      </w:r>
      <w:r w:rsidR="00585EFD">
        <w:rPr>
          <w:rFonts w:ascii="Times New Roman" w:hAnsi="Times New Roman" w:cs="Times New Roman"/>
          <w:sz w:val="28"/>
          <w:szCs w:val="28"/>
        </w:rPr>
        <w:t>.1</w:t>
      </w:r>
      <w:r w:rsidR="00585EFD">
        <w:rPr>
          <w:rFonts w:ascii="Times New Roman" w:hAnsi="Times New Roman" w:cs="Times New Roman"/>
          <w:sz w:val="28"/>
          <w:szCs w:val="28"/>
        </w:rPr>
        <w:tab/>
        <w:t xml:space="preserve">That it was the fault of the </w:t>
      </w:r>
      <w:r w:rsidR="00711CEA">
        <w:rPr>
          <w:rFonts w:ascii="Times New Roman" w:hAnsi="Times New Roman" w:cs="Times New Roman"/>
          <w:sz w:val="28"/>
          <w:szCs w:val="28"/>
        </w:rPr>
        <w:t>e</w:t>
      </w:r>
      <w:r w:rsidR="0040680F">
        <w:rPr>
          <w:rFonts w:ascii="Times New Roman" w:hAnsi="Times New Roman" w:cs="Times New Roman"/>
          <w:sz w:val="28"/>
          <w:szCs w:val="28"/>
        </w:rPr>
        <w:t xml:space="preserve">rstwhile </w:t>
      </w:r>
      <w:r w:rsidR="00711CEA">
        <w:rPr>
          <w:rFonts w:ascii="Times New Roman" w:hAnsi="Times New Roman" w:cs="Times New Roman"/>
          <w:sz w:val="28"/>
          <w:szCs w:val="28"/>
        </w:rPr>
        <w:t>a</w:t>
      </w:r>
      <w:r w:rsidR="00585EFD">
        <w:rPr>
          <w:rFonts w:ascii="Times New Roman" w:hAnsi="Times New Roman" w:cs="Times New Roman"/>
          <w:sz w:val="28"/>
          <w:szCs w:val="28"/>
        </w:rPr>
        <w:t xml:space="preserve">ttorney </w:t>
      </w:r>
      <w:r w:rsidR="00711CEA">
        <w:rPr>
          <w:rFonts w:ascii="Times New Roman" w:hAnsi="Times New Roman" w:cs="Times New Roman"/>
          <w:sz w:val="28"/>
          <w:szCs w:val="28"/>
        </w:rPr>
        <w:t xml:space="preserve">in </w:t>
      </w:r>
      <w:r w:rsidR="00585EFD">
        <w:rPr>
          <w:rFonts w:ascii="Times New Roman" w:hAnsi="Times New Roman" w:cs="Times New Roman"/>
          <w:sz w:val="28"/>
          <w:szCs w:val="28"/>
        </w:rPr>
        <w:t>not filing the opposing Affidavit</w:t>
      </w:r>
      <w:r w:rsidR="00971147">
        <w:rPr>
          <w:rFonts w:ascii="Times New Roman" w:hAnsi="Times New Roman" w:cs="Times New Roman"/>
          <w:sz w:val="28"/>
          <w:szCs w:val="28"/>
        </w:rPr>
        <w:t>s</w:t>
      </w:r>
      <w:r w:rsidR="00711CEA">
        <w:rPr>
          <w:rFonts w:ascii="Times New Roman" w:hAnsi="Times New Roman" w:cs="Times New Roman"/>
          <w:sz w:val="28"/>
          <w:szCs w:val="28"/>
        </w:rPr>
        <w:t xml:space="preserve"> and</w:t>
      </w:r>
      <w:r w:rsidR="00585EFD">
        <w:rPr>
          <w:rFonts w:ascii="Times New Roman" w:hAnsi="Times New Roman" w:cs="Times New Roman"/>
          <w:sz w:val="28"/>
          <w:szCs w:val="28"/>
        </w:rPr>
        <w:t xml:space="preserve"> that in so doing</w:t>
      </w:r>
      <w:r w:rsidR="00711CEA">
        <w:rPr>
          <w:rFonts w:ascii="Times New Roman" w:hAnsi="Times New Roman" w:cs="Times New Roman"/>
          <w:sz w:val="28"/>
          <w:szCs w:val="28"/>
        </w:rPr>
        <w:t xml:space="preserve"> he</w:t>
      </w:r>
      <w:r w:rsidR="00585EFD">
        <w:rPr>
          <w:rFonts w:ascii="Times New Roman" w:hAnsi="Times New Roman" w:cs="Times New Roman"/>
          <w:sz w:val="28"/>
          <w:szCs w:val="28"/>
        </w:rPr>
        <w:t xml:space="preserve"> acted contrary to the instructions of the Appellants.  This issue is irrelevant.</w:t>
      </w:r>
    </w:p>
    <w:p w:rsidR="002560E4" w:rsidRDefault="002560E4" w:rsidP="00585EFD">
      <w:pPr>
        <w:spacing w:before="24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7</w:t>
      </w:r>
      <w:r>
        <w:rPr>
          <w:rFonts w:ascii="Times New Roman" w:hAnsi="Times New Roman" w:cs="Times New Roman"/>
          <w:sz w:val="28"/>
          <w:szCs w:val="28"/>
        </w:rPr>
        <w:t>.2</w:t>
      </w:r>
      <w:r>
        <w:rPr>
          <w:rFonts w:ascii="Times New Roman" w:hAnsi="Times New Roman" w:cs="Times New Roman"/>
          <w:sz w:val="28"/>
          <w:szCs w:val="28"/>
        </w:rPr>
        <w:tab/>
        <w:t>The Appellants challenged certain averments that</w:t>
      </w:r>
      <w:r w:rsidR="0040680F">
        <w:rPr>
          <w:rFonts w:ascii="Times New Roman" w:hAnsi="Times New Roman" w:cs="Times New Roman"/>
          <w:sz w:val="28"/>
          <w:szCs w:val="28"/>
        </w:rPr>
        <w:t xml:space="preserve"> were</w:t>
      </w:r>
      <w:r>
        <w:rPr>
          <w:rFonts w:ascii="Times New Roman" w:hAnsi="Times New Roman" w:cs="Times New Roman"/>
          <w:sz w:val="28"/>
          <w:szCs w:val="28"/>
        </w:rPr>
        <w:t xml:space="preserve"> made by the First Respondents in the Founding Affidavit.  This is clearly unprocedural.  The Appellants only raised technical challenges to the Founding Affidavit.</w:t>
      </w:r>
    </w:p>
    <w:p w:rsidR="003263BE" w:rsidRDefault="003263BE" w:rsidP="00585EFD">
      <w:pPr>
        <w:spacing w:before="240" w:line="480" w:lineRule="auto"/>
        <w:ind w:left="1440" w:hanging="720"/>
        <w:jc w:val="both"/>
        <w:rPr>
          <w:rFonts w:ascii="Times New Roman" w:hAnsi="Times New Roman" w:cs="Times New Roman"/>
          <w:sz w:val="28"/>
          <w:szCs w:val="28"/>
        </w:rPr>
      </w:pPr>
    </w:p>
    <w:p w:rsidR="003263BE" w:rsidRDefault="003263BE" w:rsidP="00585EFD">
      <w:pPr>
        <w:spacing w:before="240" w:line="480" w:lineRule="auto"/>
        <w:ind w:left="1440" w:hanging="720"/>
        <w:jc w:val="both"/>
        <w:rPr>
          <w:rFonts w:ascii="Times New Roman" w:hAnsi="Times New Roman" w:cs="Times New Roman"/>
          <w:sz w:val="28"/>
          <w:szCs w:val="28"/>
        </w:rPr>
      </w:pPr>
    </w:p>
    <w:p w:rsidR="002560E4" w:rsidRDefault="002560E4" w:rsidP="00585EFD">
      <w:pPr>
        <w:spacing w:before="24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7</w:t>
      </w:r>
      <w:r>
        <w:rPr>
          <w:rFonts w:ascii="Times New Roman" w:hAnsi="Times New Roman" w:cs="Times New Roman"/>
          <w:sz w:val="28"/>
          <w:szCs w:val="28"/>
        </w:rPr>
        <w:t>.3</w:t>
      </w:r>
      <w:r>
        <w:rPr>
          <w:rFonts w:ascii="Times New Roman" w:hAnsi="Times New Roman" w:cs="Times New Roman"/>
          <w:sz w:val="28"/>
          <w:szCs w:val="28"/>
        </w:rPr>
        <w:tab/>
        <w:t>Appellant seeks to rely on</w:t>
      </w:r>
      <w:r w:rsidR="004D0FD0">
        <w:rPr>
          <w:rFonts w:ascii="Times New Roman" w:hAnsi="Times New Roman" w:cs="Times New Roman"/>
          <w:sz w:val="28"/>
          <w:szCs w:val="28"/>
        </w:rPr>
        <w:t xml:space="preserve"> </w:t>
      </w:r>
      <w:r w:rsidR="001F5FAE">
        <w:rPr>
          <w:rFonts w:ascii="Times New Roman" w:hAnsi="Times New Roman" w:cs="Times New Roman"/>
          <w:sz w:val="28"/>
          <w:szCs w:val="28"/>
        </w:rPr>
        <w:t>rule</w:t>
      </w:r>
      <w:r w:rsidR="001F5FAE" w:rsidRPr="001F5FAE">
        <w:rPr>
          <w:rFonts w:ascii="Times New Roman" w:hAnsi="Times New Roman" w:cs="Times New Roman"/>
          <w:color w:val="FF0000"/>
          <w:sz w:val="28"/>
          <w:szCs w:val="28"/>
        </w:rPr>
        <w:t xml:space="preserve"> </w:t>
      </w:r>
      <w:r w:rsidR="001F5FAE" w:rsidRPr="001F5FAE">
        <w:rPr>
          <w:rFonts w:ascii="Times New Roman" w:hAnsi="Times New Roman" w:cs="Times New Roman"/>
          <w:sz w:val="28"/>
          <w:szCs w:val="28"/>
        </w:rPr>
        <w:t>18</w:t>
      </w:r>
      <w:r w:rsidR="004D0FD0" w:rsidRPr="001F5FAE">
        <w:rPr>
          <w:rFonts w:ascii="Times New Roman" w:hAnsi="Times New Roman" w:cs="Times New Roman"/>
          <w:color w:val="FF0000"/>
          <w:sz w:val="28"/>
          <w:szCs w:val="28"/>
        </w:rPr>
        <w:t xml:space="preserve"> </w:t>
      </w:r>
      <w:r w:rsidR="004D0FD0">
        <w:rPr>
          <w:rFonts w:ascii="Times New Roman" w:hAnsi="Times New Roman" w:cs="Times New Roman"/>
          <w:sz w:val="28"/>
          <w:szCs w:val="28"/>
        </w:rPr>
        <w:t>for the court to accept the delivery of further affidavits.  There is absolutely no case that has been made by the Appellants for justifying this Court to make an order for th</w:t>
      </w:r>
      <w:r w:rsidR="001F5FAE">
        <w:rPr>
          <w:rFonts w:ascii="Times New Roman" w:hAnsi="Times New Roman" w:cs="Times New Roman"/>
          <w:sz w:val="28"/>
          <w:szCs w:val="28"/>
        </w:rPr>
        <w:t>e delivery of further affidavits.</w:t>
      </w:r>
    </w:p>
    <w:p w:rsidR="00711CEA" w:rsidRDefault="004D0FD0" w:rsidP="00585EFD">
      <w:pPr>
        <w:spacing w:before="24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7</w:t>
      </w:r>
      <w:r>
        <w:rPr>
          <w:rFonts w:ascii="Times New Roman" w:hAnsi="Times New Roman" w:cs="Times New Roman"/>
          <w:sz w:val="28"/>
          <w:szCs w:val="28"/>
        </w:rPr>
        <w:t>.4</w:t>
      </w:r>
      <w:r>
        <w:rPr>
          <w:rFonts w:ascii="Times New Roman" w:hAnsi="Times New Roman" w:cs="Times New Roman"/>
          <w:sz w:val="28"/>
          <w:szCs w:val="28"/>
        </w:rPr>
        <w:tab/>
        <w:t xml:space="preserve">That the High Court should have referred the matter to oral or direct evidence by the Appellants.  There is no such application for the referral </w:t>
      </w:r>
    </w:p>
    <w:p w:rsidR="004D0FD0" w:rsidRDefault="00711CEA" w:rsidP="00585EFD">
      <w:pPr>
        <w:spacing w:before="24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sidR="004D0FD0">
        <w:rPr>
          <w:rFonts w:ascii="Times New Roman" w:hAnsi="Times New Roman" w:cs="Times New Roman"/>
          <w:sz w:val="28"/>
          <w:szCs w:val="28"/>
        </w:rPr>
        <w:t>that was raised and considered by the High Court.  Therefore, there is no misdirection on the part of the High Court.</w:t>
      </w:r>
    </w:p>
    <w:p w:rsidR="004B5C11" w:rsidRDefault="004D0FD0" w:rsidP="00585EFD">
      <w:pPr>
        <w:spacing w:before="24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7</w:t>
      </w:r>
      <w:r>
        <w:rPr>
          <w:rFonts w:ascii="Times New Roman" w:hAnsi="Times New Roman" w:cs="Times New Roman"/>
          <w:sz w:val="28"/>
          <w:szCs w:val="28"/>
        </w:rPr>
        <w:t>.5</w:t>
      </w:r>
      <w:r>
        <w:rPr>
          <w:rFonts w:ascii="Times New Roman" w:hAnsi="Times New Roman" w:cs="Times New Roman"/>
          <w:sz w:val="28"/>
          <w:szCs w:val="28"/>
        </w:rPr>
        <w:tab/>
        <w:t>Appellant</w:t>
      </w:r>
      <w:r w:rsidR="00971147">
        <w:rPr>
          <w:rFonts w:ascii="Times New Roman" w:hAnsi="Times New Roman" w:cs="Times New Roman"/>
          <w:sz w:val="28"/>
          <w:szCs w:val="28"/>
        </w:rPr>
        <w:t>s</w:t>
      </w:r>
      <w:r>
        <w:rPr>
          <w:rFonts w:ascii="Times New Roman" w:hAnsi="Times New Roman" w:cs="Times New Roman"/>
          <w:sz w:val="28"/>
          <w:szCs w:val="28"/>
        </w:rPr>
        <w:t xml:space="preserve"> pray for this Court “to remit the matter back to the High Court for further hearing for purposes </w:t>
      </w:r>
      <w:r w:rsidR="003C58AD">
        <w:rPr>
          <w:rFonts w:ascii="Times New Roman" w:hAnsi="Times New Roman" w:cs="Times New Roman"/>
          <w:sz w:val="28"/>
          <w:szCs w:val="28"/>
        </w:rPr>
        <w:t>of;</w:t>
      </w:r>
    </w:p>
    <w:p w:rsidR="004D0FD0" w:rsidRDefault="004B5C11" w:rsidP="004B5C11">
      <w:pPr>
        <w:spacing w:before="240" w:line="480" w:lineRule="auto"/>
        <w:ind w:left="2160" w:hanging="645"/>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determination of whether a factual basis is established for a declaration of a universal partnership</w:t>
      </w:r>
      <w:r w:rsidR="00711CEA">
        <w:rPr>
          <w:rFonts w:ascii="Times New Roman" w:hAnsi="Times New Roman" w:cs="Times New Roman"/>
          <w:sz w:val="28"/>
          <w:szCs w:val="28"/>
        </w:rPr>
        <w:t>,</w:t>
      </w:r>
      <w:r>
        <w:rPr>
          <w:rFonts w:ascii="Times New Roman" w:hAnsi="Times New Roman" w:cs="Times New Roman"/>
          <w:sz w:val="28"/>
          <w:szCs w:val="28"/>
        </w:rPr>
        <w:t xml:space="preserve"> </w:t>
      </w:r>
      <w:r w:rsidR="001F5FAE">
        <w:rPr>
          <w:rFonts w:ascii="Times New Roman" w:hAnsi="Times New Roman" w:cs="Times New Roman"/>
          <w:sz w:val="28"/>
          <w:szCs w:val="28"/>
        </w:rPr>
        <w:t>alternatively</w:t>
      </w:r>
      <w:r>
        <w:rPr>
          <w:rFonts w:ascii="Times New Roman" w:hAnsi="Times New Roman" w:cs="Times New Roman"/>
          <w:sz w:val="28"/>
          <w:szCs w:val="28"/>
        </w:rPr>
        <w:t>;</w:t>
      </w:r>
    </w:p>
    <w:p w:rsidR="004B5C11" w:rsidRDefault="004B5C11" w:rsidP="004B5C11">
      <w:pPr>
        <w:spacing w:before="240" w:line="480" w:lineRule="auto"/>
        <w:ind w:left="2160" w:hanging="645"/>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711CEA">
        <w:rPr>
          <w:rFonts w:ascii="Times New Roman" w:hAnsi="Times New Roman" w:cs="Times New Roman"/>
          <w:sz w:val="28"/>
          <w:szCs w:val="28"/>
        </w:rPr>
        <w:t>a</w:t>
      </w:r>
      <w:r>
        <w:rPr>
          <w:rFonts w:ascii="Times New Roman" w:hAnsi="Times New Roman" w:cs="Times New Roman"/>
          <w:sz w:val="28"/>
          <w:szCs w:val="28"/>
        </w:rPr>
        <w:t>n order to permit the Appellants “to deliver opposing Affidavits if they so wish</w:t>
      </w:r>
      <w:r w:rsidR="00711CEA">
        <w:rPr>
          <w:rFonts w:ascii="Times New Roman" w:hAnsi="Times New Roman" w:cs="Times New Roman"/>
          <w:sz w:val="28"/>
          <w:szCs w:val="28"/>
        </w:rPr>
        <w:t>”</w:t>
      </w:r>
      <w:r>
        <w:rPr>
          <w:rFonts w:ascii="Times New Roman" w:hAnsi="Times New Roman" w:cs="Times New Roman"/>
          <w:sz w:val="28"/>
          <w:szCs w:val="28"/>
        </w:rPr>
        <w:t xml:space="preserve">.  There </w:t>
      </w:r>
      <w:r w:rsidR="003C58AD">
        <w:rPr>
          <w:rFonts w:ascii="Times New Roman" w:hAnsi="Times New Roman" w:cs="Times New Roman"/>
          <w:sz w:val="28"/>
          <w:szCs w:val="28"/>
        </w:rPr>
        <w:t>is no legal basis for this C</w:t>
      </w:r>
      <w:r>
        <w:rPr>
          <w:rFonts w:ascii="Times New Roman" w:hAnsi="Times New Roman" w:cs="Times New Roman"/>
          <w:sz w:val="28"/>
          <w:szCs w:val="28"/>
        </w:rPr>
        <w:t xml:space="preserve">ourt to make any of the orders that the Appellants are seeking to </w:t>
      </w:r>
      <w:r w:rsidR="00711CEA">
        <w:rPr>
          <w:rFonts w:ascii="Times New Roman" w:hAnsi="Times New Roman" w:cs="Times New Roman"/>
          <w:sz w:val="28"/>
          <w:szCs w:val="28"/>
        </w:rPr>
        <w:t>pursu</w:t>
      </w:r>
      <w:r w:rsidR="00523B14">
        <w:rPr>
          <w:rFonts w:ascii="Times New Roman" w:hAnsi="Times New Roman" w:cs="Times New Roman"/>
          <w:sz w:val="28"/>
          <w:szCs w:val="28"/>
        </w:rPr>
        <w:t>a</w:t>
      </w:r>
      <w:r w:rsidR="00711CEA">
        <w:rPr>
          <w:rFonts w:ascii="Times New Roman" w:hAnsi="Times New Roman" w:cs="Times New Roman"/>
          <w:sz w:val="28"/>
          <w:szCs w:val="28"/>
        </w:rPr>
        <w:t>de</w:t>
      </w:r>
      <w:r>
        <w:rPr>
          <w:rFonts w:ascii="Times New Roman" w:hAnsi="Times New Roman" w:cs="Times New Roman"/>
          <w:sz w:val="28"/>
          <w:szCs w:val="28"/>
        </w:rPr>
        <w:t xml:space="preserve"> the Court to do so.</w:t>
      </w:r>
    </w:p>
    <w:p w:rsidR="003263BE" w:rsidRDefault="003263BE" w:rsidP="004B5C11">
      <w:pPr>
        <w:spacing w:before="240" w:line="480" w:lineRule="auto"/>
        <w:ind w:left="2160" w:hanging="645"/>
        <w:jc w:val="both"/>
        <w:rPr>
          <w:rFonts w:ascii="Times New Roman" w:hAnsi="Times New Roman" w:cs="Times New Roman"/>
          <w:sz w:val="28"/>
          <w:szCs w:val="28"/>
        </w:rPr>
      </w:pPr>
    </w:p>
    <w:p w:rsidR="003263BE" w:rsidRDefault="003263BE" w:rsidP="004B5C11">
      <w:pPr>
        <w:spacing w:before="240" w:line="480" w:lineRule="auto"/>
        <w:ind w:left="2160" w:hanging="645"/>
        <w:jc w:val="both"/>
        <w:rPr>
          <w:rFonts w:ascii="Times New Roman" w:hAnsi="Times New Roman" w:cs="Times New Roman"/>
          <w:sz w:val="28"/>
          <w:szCs w:val="28"/>
        </w:rPr>
      </w:pPr>
    </w:p>
    <w:p w:rsidR="003263BE" w:rsidRDefault="003263BE" w:rsidP="004B5C11">
      <w:pPr>
        <w:spacing w:before="240" w:line="480" w:lineRule="auto"/>
        <w:ind w:left="2160" w:hanging="645"/>
        <w:jc w:val="both"/>
        <w:rPr>
          <w:rFonts w:ascii="Times New Roman" w:hAnsi="Times New Roman" w:cs="Times New Roman"/>
          <w:sz w:val="28"/>
          <w:szCs w:val="28"/>
        </w:rPr>
      </w:pPr>
    </w:p>
    <w:p w:rsidR="003263BE" w:rsidRDefault="003263BE" w:rsidP="004B5C11">
      <w:pPr>
        <w:spacing w:before="240" w:line="480" w:lineRule="auto"/>
        <w:ind w:left="2160" w:hanging="645"/>
        <w:jc w:val="both"/>
        <w:rPr>
          <w:rFonts w:ascii="Times New Roman" w:hAnsi="Times New Roman" w:cs="Times New Roman"/>
          <w:sz w:val="28"/>
          <w:szCs w:val="28"/>
        </w:rPr>
      </w:pPr>
    </w:p>
    <w:p w:rsidR="004B5C11" w:rsidRDefault="004B5C11" w:rsidP="003263BE">
      <w:pPr>
        <w:spacing w:before="24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7</w:t>
      </w:r>
      <w:r>
        <w:rPr>
          <w:rFonts w:ascii="Times New Roman" w:hAnsi="Times New Roman" w:cs="Times New Roman"/>
          <w:sz w:val="28"/>
          <w:szCs w:val="28"/>
        </w:rPr>
        <w:t>.6</w:t>
      </w:r>
      <w:r>
        <w:rPr>
          <w:rFonts w:ascii="Times New Roman" w:hAnsi="Times New Roman" w:cs="Times New Roman"/>
          <w:sz w:val="28"/>
          <w:szCs w:val="28"/>
        </w:rPr>
        <w:tab/>
        <w:t xml:space="preserve">That the High Court “erred in noting in paragraph [5] of the judgment that </w:t>
      </w:r>
      <w:r w:rsidR="001F5FAE">
        <w:rPr>
          <w:rFonts w:ascii="Times New Roman" w:hAnsi="Times New Roman" w:cs="Times New Roman"/>
          <w:sz w:val="28"/>
          <w:szCs w:val="28"/>
        </w:rPr>
        <w:t>the A</w:t>
      </w:r>
      <w:r>
        <w:rPr>
          <w:rFonts w:ascii="Times New Roman" w:hAnsi="Times New Roman" w:cs="Times New Roman"/>
          <w:sz w:val="28"/>
          <w:szCs w:val="28"/>
        </w:rPr>
        <w:t>pplication was opposed by the Appellants who have however</w:t>
      </w:r>
      <w:r w:rsidR="0010302C">
        <w:rPr>
          <w:rFonts w:ascii="Times New Roman" w:hAnsi="Times New Roman" w:cs="Times New Roman"/>
          <w:sz w:val="28"/>
          <w:szCs w:val="28"/>
        </w:rPr>
        <w:t xml:space="preserve"> </w:t>
      </w:r>
      <w:r w:rsidR="00711CEA">
        <w:rPr>
          <w:rFonts w:ascii="Times New Roman" w:hAnsi="Times New Roman" w:cs="Times New Roman"/>
          <w:sz w:val="28"/>
          <w:szCs w:val="28"/>
        </w:rPr>
        <w:t>only filed</w:t>
      </w:r>
      <w:r>
        <w:rPr>
          <w:rFonts w:ascii="Times New Roman" w:hAnsi="Times New Roman" w:cs="Times New Roman"/>
          <w:sz w:val="28"/>
          <w:szCs w:val="28"/>
        </w:rPr>
        <w:t xml:space="preserve"> legal points </w:t>
      </w:r>
      <w:r w:rsidR="00711CEA">
        <w:rPr>
          <w:rFonts w:ascii="Times New Roman" w:hAnsi="Times New Roman" w:cs="Times New Roman"/>
          <w:sz w:val="28"/>
          <w:szCs w:val="28"/>
        </w:rPr>
        <w:t>in support of the opposition</w:t>
      </w:r>
      <w:r>
        <w:rPr>
          <w:rFonts w:ascii="Times New Roman" w:hAnsi="Times New Roman" w:cs="Times New Roman"/>
          <w:sz w:val="28"/>
          <w:szCs w:val="28"/>
        </w:rPr>
        <w:t>” and in failing to have regard to the fact that the Affidavit by the</w:t>
      </w:r>
      <w:r w:rsidR="001F5FAE">
        <w:rPr>
          <w:rFonts w:ascii="Times New Roman" w:hAnsi="Times New Roman" w:cs="Times New Roman"/>
          <w:sz w:val="28"/>
          <w:szCs w:val="28"/>
        </w:rPr>
        <w:t xml:space="preserve"> erstwhile </w:t>
      </w:r>
      <w:r w:rsidR="00711CEA">
        <w:rPr>
          <w:rFonts w:ascii="Times New Roman" w:hAnsi="Times New Roman" w:cs="Times New Roman"/>
          <w:sz w:val="28"/>
          <w:szCs w:val="28"/>
        </w:rPr>
        <w:t>a</w:t>
      </w:r>
      <w:r>
        <w:rPr>
          <w:rFonts w:ascii="Times New Roman" w:hAnsi="Times New Roman" w:cs="Times New Roman"/>
          <w:sz w:val="28"/>
          <w:szCs w:val="28"/>
        </w:rPr>
        <w:t>ttorney, as set out above, specifically requested an opportunity to deliver further Affidavit</w:t>
      </w:r>
      <w:r w:rsidR="00971147">
        <w:rPr>
          <w:rFonts w:ascii="Times New Roman" w:hAnsi="Times New Roman" w:cs="Times New Roman"/>
          <w:sz w:val="28"/>
          <w:szCs w:val="28"/>
        </w:rPr>
        <w:t>s</w:t>
      </w:r>
      <w:r>
        <w:rPr>
          <w:rFonts w:ascii="Times New Roman" w:hAnsi="Times New Roman" w:cs="Times New Roman"/>
          <w:sz w:val="28"/>
          <w:szCs w:val="28"/>
        </w:rPr>
        <w:t>…”.  The fact of the matter is that the issue of the further Affidavit</w:t>
      </w:r>
      <w:r w:rsidR="00323DF3">
        <w:rPr>
          <w:rFonts w:ascii="Times New Roman" w:hAnsi="Times New Roman" w:cs="Times New Roman"/>
          <w:sz w:val="28"/>
          <w:szCs w:val="28"/>
        </w:rPr>
        <w:t>s</w:t>
      </w:r>
      <w:r>
        <w:rPr>
          <w:rFonts w:ascii="Times New Roman" w:hAnsi="Times New Roman" w:cs="Times New Roman"/>
          <w:sz w:val="28"/>
          <w:szCs w:val="28"/>
        </w:rPr>
        <w:t xml:space="preserve"> was pursued before the High Court </w:t>
      </w:r>
      <w:r w:rsidR="00323DF3">
        <w:rPr>
          <w:rFonts w:ascii="Times New Roman" w:hAnsi="Times New Roman" w:cs="Times New Roman"/>
          <w:sz w:val="28"/>
          <w:szCs w:val="28"/>
        </w:rPr>
        <w:t xml:space="preserve">right </w:t>
      </w:r>
      <w:r w:rsidR="001C0358">
        <w:rPr>
          <w:rFonts w:ascii="Times New Roman" w:hAnsi="Times New Roman" w:cs="Times New Roman"/>
          <w:sz w:val="28"/>
          <w:szCs w:val="28"/>
        </w:rPr>
        <w:t>up the delivery of</w:t>
      </w:r>
      <w:r w:rsidR="00323DF3">
        <w:rPr>
          <w:rFonts w:ascii="Times New Roman" w:hAnsi="Times New Roman" w:cs="Times New Roman"/>
          <w:sz w:val="28"/>
          <w:szCs w:val="28"/>
        </w:rPr>
        <w:t xml:space="preserve"> the</w:t>
      </w:r>
      <w:r w:rsidR="001C0358">
        <w:rPr>
          <w:rFonts w:ascii="Times New Roman" w:hAnsi="Times New Roman" w:cs="Times New Roman"/>
          <w:sz w:val="28"/>
          <w:szCs w:val="28"/>
        </w:rPr>
        <w:t xml:space="preserve"> judgment.  Therefore</w:t>
      </w:r>
      <w:r w:rsidR="00711CEA">
        <w:rPr>
          <w:rFonts w:ascii="Times New Roman" w:hAnsi="Times New Roman" w:cs="Times New Roman"/>
          <w:sz w:val="28"/>
          <w:szCs w:val="28"/>
        </w:rPr>
        <w:t>, it</w:t>
      </w:r>
      <w:r w:rsidR="001C0358">
        <w:rPr>
          <w:rFonts w:ascii="Times New Roman" w:hAnsi="Times New Roman" w:cs="Times New Roman"/>
          <w:sz w:val="28"/>
          <w:szCs w:val="28"/>
        </w:rPr>
        <w:t xml:space="preserve"> cannot be said that the issue is still alive to be revived before the High Court.</w:t>
      </w:r>
    </w:p>
    <w:p w:rsidR="003F09E8" w:rsidRDefault="003F09E8" w:rsidP="001F5FAE">
      <w:pPr>
        <w:spacing w:before="240" w:line="480" w:lineRule="auto"/>
        <w:ind w:left="1440" w:hanging="720"/>
        <w:jc w:val="both"/>
        <w:rPr>
          <w:rFonts w:ascii="Times New Roman" w:hAnsi="Times New Roman" w:cs="Times New Roman"/>
          <w:sz w:val="28"/>
          <w:szCs w:val="28"/>
        </w:rPr>
      </w:pPr>
    </w:p>
    <w:p w:rsidR="001C0358" w:rsidRPr="003C58AD" w:rsidRDefault="001C0358" w:rsidP="004B5C11">
      <w:pPr>
        <w:spacing w:before="240" w:line="480" w:lineRule="auto"/>
        <w:jc w:val="both"/>
        <w:rPr>
          <w:rFonts w:ascii="Times New Roman" w:hAnsi="Times New Roman" w:cs="Times New Roman"/>
          <w:b/>
          <w:sz w:val="28"/>
          <w:szCs w:val="28"/>
          <w:u w:val="single"/>
        </w:rPr>
      </w:pPr>
      <w:r w:rsidRPr="003C58AD">
        <w:rPr>
          <w:rFonts w:ascii="Times New Roman" w:hAnsi="Times New Roman" w:cs="Times New Roman"/>
          <w:b/>
          <w:sz w:val="28"/>
          <w:szCs w:val="28"/>
          <w:u w:val="single"/>
        </w:rPr>
        <w:t>UNIVERSAL PARTNERSHIP</w:t>
      </w:r>
    </w:p>
    <w:p w:rsidR="001C0358" w:rsidRDefault="001C0358" w:rsidP="001C035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C76C06">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In view of the above, the only ground of appeal falling for consideration by this Court is the issue of the universal partnership which </w:t>
      </w:r>
      <w:r w:rsidR="00971147">
        <w:rPr>
          <w:rFonts w:ascii="Times New Roman" w:hAnsi="Times New Roman" w:cs="Times New Roman"/>
          <w:sz w:val="28"/>
          <w:szCs w:val="28"/>
        </w:rPr>
        <w:t xml:space="preserve">was </w:t>
      </w:r>
      <w:r>
        <w:rPr>
          <w:rFonts w:ascii="Times New Roman" w:hAnsi="Times New Roman" w:cs="Times New Roman"/>
          <w:sz w:val="28"/>
          <w:szCs w:val="28"/>
        </w:rPr>
        <w:t>found to be in existence by</w:t>
      </w:r>
      <w:r w:rsidR="00323DF3">
        <w:rPr>
          <w:rFonts w:ascii="Times New Roman" w:hAnsi="Times New Roman" w:cs="Times New Roman"/>
          <w:sz w:val="28"/>
          <w:szCs w:val="28"/>
        </w:rPr>
        <w:t xml:space="preserve"> the High Court. A</w:t>
      </w:r>
      <w:r>
        <w:rPr>
          <w:rFonts w:ascii="Times New Roman" w:hAnsi="Times New Roman" w:cs="Times New Roman"/>
          <w:sz w:val="28"/>
          <w:szCs w:val="28"/>
        </w:rPr>
        <w:t>lso</w:t>
      </w:r>
      <w:r w:rsidR="00323DF3">
        <w:rPr>
          <w:rFonts w:ascii="Times New Roman" w:hAnsi="Times New Roman" w:cs="Times New Roman"/>
          <w:sz w:val="28"/>
          <w:szCs w:val="28"/>
        </w:rPr>
        <w:t>,</w:t>
      </w:r>
      <w:r>
        <w:rPr>
          <w:rFonts w:ascii="Times New Roman" w:hAnsi="Times New Roman" w:cs="Times New Roman"/>
          <w:sz w:val="28"/>
          <w:szCs w:val="28"/>
        </w:rPr>
        <w:t xml:space="preserve"> Counsel for the Appellants appeared to accept that the issue of the existence of a universal partnership between Chris and Mikango was central to the Appellants’ appeal against the judgment of the High Court. </w:t>
      </w:r>
    </w:p>
    <w:p w:rsidR="00E23561" w:rsidRDefault="00E23561" w:rsidP="001C0358">
      <w:pPr>
        <w:spacing w:before="240" w:line="480" w:lineRule="auto"/>
        <w:ind w:left="720" w:hanging="720"/>
        <w:jc w:val="both"/>
        <w:rPr>
          <w:rFonts w:ascii="Times New Roman" w:hAnsi="Times New Roman" w:cs="Times New Roman"/>
          <w:sz w:val="28"/>
          <w:szCs w:val="28"/>
        </w:rPr>
      </w:pPr>
    </w:p>
    <w:p w:rsidR="003263BE" w:rsidRDefault="003263BE" w:rsidP="001C0358">
      <w:pPr>
        <w:spacing w:before="240" w:line="480" w:lineRule="auto"/>
        <w:ind w:left="720" w:hanging="720"/>
        <w:jc w:val="both"/>
        <w:rPr>
          <w:rFonts w:ascii="Times New Roman" w:hAnsi="Times New Roman" w:cs="Times New Roman"/>
          <w:sz w:val="28"/>
          <w:szCs w:val="28"/>
        </w:rPr>
      </w:pPr>
    </w:p>
    <w:p w:rsidR="003263BE" w:rsidRDefault="003263BE" w:rsidP="001C0358">
      <w:pPr>
        <w:spacing w:before="240" w:line="480" w:lineRule="auto"/>
        <w:ind w:left="720" w:hanging="720"/>
        <w:jc w:val="both"/>
        <w:rPr>
          <w:rFonts w:ascii="Times New Roman" w:hAnsi="Times New Roman" w:cs="Times New Roman"/>
          <w:sz w:val="28"/>
          <w:szCs w:val="28"/>
        </w:rPr>
      </w:pPr>
    </w:p>
    <w:p w:rsidR="003263BE" w:rsidRDefault="003263BE" w:rsidP="001C0358">
      <w:pPr>
        <w:spacing w:before="240" w:line="480" w:lineRule="auto"/>
        <w:ind w:left="720" w:hanging="720"/>
        <w:jc w:val="both"/>
        <w:rPr>
          <w:rFonts w:ascii="Times New Roman" w:hAnsi="Times New Roman" w:cs="Times New Roman"/>
          <w:sz w:val="28"/>
          <w:szCs w:val="28"/>
        </w:rPr>
      </w:pPr>
    </w:p>
    <w:p w:rsidR="00E23561" w:rsidRDefault="00E23561" w:rsidP="001C035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The concept of universal partnership has been decided both within and outside </w:t>
      </w:r>
      <w:r w:rsidR="00073F7E">
        <w:rPr>
          <w:rFonts w:ascii="Times New Roman" w:hAnsi="Times New Roman" w:cs="Times New Roman"/>
          <w:sz w:val="28"/>
          <w:szCs w:val="28"/>
        </w:rPr>
        <w:t xml:space="preserve">our </w:t>
      </w:r>
      <w:r>
        <w:rPr>
          <w:rFonts w:ascii="Times New Roman" w:hAnsi="Times New Roman" w:cs="Times New Roman"/>
          <w:sz w:val="28"/>
          <w:szCs w:val="28"/>
        </w:rPr>
        <w:t>jurisdiction.  Foreign jurisdictions such as the Republic of South Africa, Zimbabwe, Namibia and Botswana have dealt the principles governing universal partnerships.</w:t>
      </w:r>
    </w:p>
    <w:p w:rsidR="003F09E8" w:rsidRDefault="003F09E8" w:rsidP="001C0358">
      <w:pPr>
        <w:spacing w:before="240" w:line="480" w:lineRule="auto"/>
        <w:ind w:left="720" w:hanging="720"/>
        <w:jc w:val="both"/>
        <w:rPr>
          <w:rFonts w:ascii="Times New Roman" w:hAnsi="Times New Roman" w:cs="Times New Roman"/>
          <w:sz w:val="28"/>
          <w:szCs w:val="28"/>
        </w:rPr>
      </w:pPr>
    </w:p>
    <w:p w:rsidR="00E23561" w:rsidRDefault="00E23561" w:rsidP="001C035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 xml:space="preserve">Common to all these jurisdictions and our own jurisdiction is that there are four requirements to establish </w:t>
      </w:r>
      <w:r w:rsidR="006A485C">
        <w:rPr>
          <w:rFonts w:ascii="Times New Roman" w:hAnsi="Times New Roman" w:cs="Times New Roman"/>
          <w:sz w:val="28"/>
          <w:szCs w:val="28"/>
        </w:rPr>
        <w:t xml:space="preserve">the </w:t>
      </w:r>
      <w:r>
        <w:rPr>
          <w:rFonts w:ascii="Times New Roman" w:hAnsi="Times New Roman" w:cs="Times New Roman"/>
          <w:sz w:val="28"/>
          <w:szCs w:val="28"/>
        </w:rPr>
        <w:t>existence of a universal partnership namely that;</w:t>
      </w:r>
    </w:p>
    <w:p w:rsidR="00E23561" w:rsidRDefault="00E23561" w:rsidP="00820082">
      <w:pPr>
        <w:spacing w:before="24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each party must bring something to the a</w:t>
      </w:r>
      <w:r w:rsidR="002343C8">
        <w:rPr>
          <w:rFonts w:ascii="Times New Roman" w:hAnsi="Times New Roman" w:cs="Times New Roman"/>
          <w:sz w:val="28"/>
          <w:szCs w:val="28"/>
        </w:rPr>
        <w:t xml:space="preserve"> </w:t>
      </w:r>
      <w:r>
        <w:rPr>
          <w:rFonts w:ascii="Times New Roman" w:hAnsi="Times New Roman" w:cs="Times New Roman"/>
          <w:sz w:val="28"/>
          <w:szCs w:val="28"/>
        </w:rPr>
        <w:t xml:space="preserve">partnership such as money, labour or </w:t>
      </w:r>
      <w:r w:rsidR="00CE4FED">
        <w:rPr>
          <w:rFonts w:ascii="Times New Roman" w:hAnsi="Times New Roman" w:cs="Times New Roman"/>
          <w:sz w:val="28"/>
          <w:szCs w:val="28"/>
        </w:rPr>
        <w:t>skill.</w:t>
      </w:r>
    </w:p>
    <w:p w:rsidR="002343C8" w:rsidRDefault="002343C8" w:rsidP="00820082">
      <w:pPr>
        <w:spacing w:before="240" w:line="360" w:lineRule="auto"/>
        <w:ind w:left="144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the partnership must be for joint benefit of the parties.</w:t>
      </w:r>
    </w:p>
    <w:p w:rsidR="002343C8" w:rsidRDefault="002343C8" w:rsidP="00820082">
      <w:pPr>
        <w:spacing w:before="24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that the purposes of the partnership should be to mak</w:t>
      </w:r>
      <w:r w:rsidR="00CE4FED">
        <w:rPr>
          <w:rFonts w:ascii="Times New Roman" w:hAnsi="Times New Roman" w:cs="Times New Roman"/>
          <w:sz w:val="28"/>
          <w:szCs w:val="28"/>
        </w:rPr>
        <w:t>e profit or to promote a common</w:t>
      </w:r>
      <w:r>
        <w:rPr>
          <w:rFonts w:ascii="Times New Roman" w:hAnsi="Times New Roman" w:cs="Times New Roman"/>
          <w:sz w:val="28"/>
          <w:szCs w:val="28"/>
        </w:rPr>
        <w:t xml:space="preserve"> interest.</w:t>
      </w:r>
    </w:p>
    <w:p w:rsidR="002343C8" w:rsidRDefault="002343C8" w:rsidP="00820082">
      <w:pPr>
        <w:spacing w:before="240" w:line="360" w:lineRule="auto"/>
        <w:ind w:left="144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the contract should be legitimate.</w:t>
      </w:r>
    </w:p>
    <w:p w:rsidR="0016623F" w:rsidRDefault="0016623F" w:rsidP="00820082">
      <w:pPr>
        <w:spacing w:before="240" w:line="360" w:lineRule="auto"/>
        <w:ind w:left="1440"/>
        <w:jc w:val="both"/>
        <w:rPr>
          <w:rFonts w:ascii="Times New Roman" w:hAnsi="Times New Roman" w:cs="Times New Roman"/>
          <w:sz w:val="28"/>
          <w:szCs w:val="28"/>
        </w:rPr>
      </w:pPr>
    </w:p>
    <w:p w:rsidR="0016623F" w:rsidRDefault="0016623F" w:rsidP="0016623F">
      <w:pPr>
        <w:spacing w:before="240"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It is to be noted that the requirement in (c) namely partnership for profit have been restated in subsequent judgments to include endeavors that promote mutual interests of the parties. </w:t>
      </w:r>
    </w:p>
    <w:p w:rsidR="0016623F" w:rsidRDefault="0016623F" w:rsidP="0016623F">
      <w:pPr>
        <w:spacing w:before="240" w:line="360" w:lineRule="auto"/>
        <w:jc w:val="both"/>
        <w:rPr>
          <w:rFonts w:ascii="Times New Roman" w:hAnsi="Times New Roman" w:cs="Times New Roman"/>
          <w:sz w:val="28"/>
          <w:szCs w:val="28"/>
        </w:rPr>
      </w:pPr>
    </w:p>
    <w:p w:rsidR="003263BE" w:rsidRDefault="003263BE" w:rsidP="0016623F">
      <w:pPr>
        <w:spacing w:before="240" w:line="360" w:lineRule="auto"/>
        <w:jc w:val="both"/>
        <w:rPr>
          <w:rFonts w:ascii="Times New Roman" w:hAnsi="Times New Roman" w:cs="Times New Roman"/>
          <w:sz w:val="28"/>
          <w:szCs w:val="28"/>
        </w:rPr>
      </w:pPr>
    </w:p>
    <w:p w:rsidR="003263BE" w:rsidRDefault="003263BE" w:rsidP="0016623F">
      <w:pPr>
        <w:spacing w:before="240" w:line="360" w:lineRule="auto"/>
        <w:jc w:val="both"/>
        <w:rPr>
          <w:rFonts w:ascii="Times New Roman" w:hAnsi="Times New Roman" w:cs="Times New Roman"/>
          <w:sz w:val="28"/>
          <w:szCs w:val="28"/>
        </w:rPr>
      </w:pPr>
    </w:p>
    <w:p w:rsidR="003263BE" w:rsidRDefault="003263BE" w:rsidP="0016623F">
      <w:pPr>
        <w:spacing w:before="240" w:line="360" w:lineRule="auto"/>
        <w:jc w:val="both"/>
        <w:rPr>
          <w:rFonts w:ascii="Times New Roman" w:hAnsi="Times New Roman" w:cs="Times New Roman"/>
          <w:sz w:val="28"/>
          <w:szCs w:val="28"/>
        </w:rPr>
      </w:pPr>
    </w:p>
    <w:p w:rsidR="002343C8" w:rsidRDefault="002343C8" w:rsidP="002343C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The character of a partner’s rights in a universal partnership was articulated in </w:t>
      </w:r>
      <w:r w:rsidRPr="002343C8">
        <w:rPr>
          <w:rFonts w:ascii="Times New Roman" w:hAnsi="Times New Roman" w:cs="Times New Roman"/>
          <w:b/>
          <w:sz w:val="28"/>
          <w:szCs w:val="28"/>
        </w:rPr>
        <w:t>KHAN v SHAI</w:t>
      </w:r>
      <w:r w:rsidR="00073F7E">
        <w:rPr>
          <w:rFonts w:ascii="Times New Roman" w:hAnsi="Times New Roman" w:cs="Times New Roman"/>
          <w:b/>
          <w:sz w:val="28"/>
          <w:szCs w:val="28"/>
        </w:rPr>
        <w:t>K</w:t>
      </w:r>
      <w:r w:rsidRPr="002343C8">
        <w:rPr>
          <w:rFonts w:ascii="Times New Roman" w:hAnsi="Times New Roman" w:cs="Times New Roman"/>
          <w:b/>
          <w:sz w:val="28"/>
          <w:szCs w:val="28"/>
        </w:rPr>
        <w:t xml:space="preserve"> (64</w:t>
      </w:r>
      <w:r w:rsidR="00073F7E">
        <w:rPr>
          <w:rFonts w:ascii="Times New Roman" w:hAnsi="Times New Roman" w:cs="Times New Roman"/>
          <w:b/>
          <w:sz w:val="28"/>
          <w:szCs w:val="28"/>
        </w:rPr>
        <w:t>1</w:t>
      </w:r>
      <w:r w:rsidRPr="002343C8">
        <w:rPr>
          <w:rFonts w:ascii="Times New Roman" w:hAnsi="Times New Roman" w:cs="Times New Roman"/>
          <w:b/>
          <w:sz w:val="28"/>
          <w:szCs w:val="28"/>
        </w:rPr>
        <w:t>/2019) [2020] ZASCA 108 (21 September 2020)</w:t>
      </w:r>
      <w:r w:rsidR="0016623F">
        <w:rPr>
          <w:rFonts w:ascii="Times New Roman" w:hAnsi="Times New Roman" w:cs="Times New Roman"/>
          <w:sz w:val="28"/>
          <w:szCs w:val="28"/>
        </w:rPr>
        <w:t xml:space="preserve"> as follows at paragraph 6;</w:t>
      </w:r>
    </w:p>
    <w:p w:rsidR="00BA5E2E" w:rsidRDefault="0074744F" w:rsidP="003263BE">
      <w:pPr>
        <w:pStyle w:val="NormalWeb"/>
        <w:shd w:val="clear" w:color="auto" w:fill="FFFFFF"/>
        <w:spacing w:before="144" w:beforeAutospacing="0" w:after="0" w:afterAutospacing="0" w:line="360" w:lineRule="auto"/>
        <w:ind w:left="1440" w:hanging="731"/>
        <w:jc w:val="both"/>
        <w:rPr>
          <w:b/>
          <w:color w:val="000000"/>
          <w:sz w:val="26"/>
          <w:szCs w:val="26"/>
          <w:lang w:val="en-US"/>
        </w:rPr>
      </w:pPr>
      <w:r w:rsidRPr="0074744F">
        <w:rPr>
          <w:b/>
          <w:sz w:val="26"/>
          <w:szCs w:val="26"/>
        </w:rPr>
        <w:t>“[</w:t>
      </w:r>
      <w:r w:rsidR="00427BB4" w:rsidRPr="0074744F">
        <w:rPr>
          <w:b/>
          <w:color w:val="242121"/>
          <w:sz w:val="26"/>
          <w:szCs w:val="26"/>
        </w:rPr>
        <w:t>6]</w:t>
      </w:r>
      <w:r w:rsidR="00BA5E2E">
        <w:rPr>
          <w:b/>
          <w:color w:val="242121"/>
          <w:sz w:val="26"/>
          <w:szCs w:val="26"/>
        </w:rPr>
        <w:tab/>
      </w:r>
      <w:r w:rsidR="00427BB4" w:rsidRPr="0074744F">
        <w:rPr>
          <w:b/>
          <w:color w:val="242121"/>
          <w:sz w:val="26"/>
          <w:szCs w:val="26"/>
        </w:rPr>
        <w:t xml:space="preserve"> The label ‘universal partnership’ in our law, refers to the </w:t>
      </w:r>
      <w:r w:rsidR="00427BB4" w:rsidRPr="0074744F">
        <w:rPr>
          <w:b/>
          <w:i/>
          <w:iCs/>
          <w:color w:val="242121"/>
          <w:sz w:val="26"/>
          <w:szCs w:val="26"/>
        </w:rPr>
        <w:t>societas universorum bonorum</w:t>
      </w:r>
      <w:r w:rsidR="00427BB4" w:rsidRPr="0074744F">
        <w:rPr>
          <w:b/>
          <w:color w:val="242121"/>
          <w:sz w:val="26"/>
          <w:szCs w:val="26"/>
        </w:rPr>
        <w:t> of the Roman-Dutch Law. The elements of a relationship between two persons that evidences the existence of this species of partnership were most recently affirmed by this Court in </w:t>
      </w:r>
      <w:r w:rsidR="00427BB4" w:rsidRPr="0074744F">
        <w:rPr>
          <w:b/>
          <w:i/>
          <w:iCs/>
          <w:color w:val="242121"/>
          <w:sz w:val="26"/>
          <w:szCs w:val="26"/>
        </w:rPr>
        <w:t>Butters v Mncora</w:t>
      </w:r>
      <w:r w:rsidR="00427BB4" w:rsidRPr="0074744F">
        <w:rPr>
          <w:b/>
          <w:color w:val="242121"/>
          <w:sz w:val="26"/>
          <w:szCs w:val="26"/>
        </w:rPr>
        <w:t>:</w:t>
      </w:r>
      <w:r w:rsidRPr="0074744F">
        <w:rPr>
          <w:b/>
          <w:color w:val="242121"/>
          <w:sz w:val="26"/>
          <w:szCs w:val="26"/>
        </w:rPr>
        <w:t xml:space="preserve"> </w:t>
      </w:r>
      <w:r w:rsidR="00427BB4" w:rsidRPr="0074744F">
        <w:rPr>
          <w:b/>
          <w:color w:val="242121"/>
          <w:sz w:val="26"/>
          <w:szCs w:val="26"/>
        </w:rPr>
        <w:t>‘</w:t>
      </w:r>
      <w:r w:rsidR="00427BB4" w:rsidRPr="0074744F">
        <w:rPr>
          <w:b/>
          <w:color w:val="000000"/>
          <w:sz w:val="26"/>
          <w:szCs w:val="26"/>
          <w:lang w:val="en-US"/>
        </w:rPr>
        <w:t>I now turn to the relevant legal principles. As rightly pointed out by June Sinclair (assisted by Jaqueline Heaton), </w:t>
      </w:r>
      <w:r w:rsidR="00427BB4" w:rsidRPr="0074744F">
        <w:rPr>
          <w:b/>
          <w:i/>
          <w:iCs/>
          <w:color w:val="000000"/>
          <w:sz w:val="26"/>
          <w:szCs w:val="26"/>
          <w:lang w:val="en-US"/>
        </w:rPr>
        <w:t>The Law of Marriage</w:t>
      </w:r>
      <w:r w:rsidR="00427BB4" w:rsidRPr="0074744F">
        <w:rPr>
          <w:b/>
          <w:color w:val="000000"/>
          <w:sz w:val="26"/>
          <w:szCs w:val="26"/>
          <w:lang w:val="en-US"/>
        </w:rPr>
        <w:t> vol 1 274, the general rule of our law is that cohabitation does not give rise to special legal consequences. More particularly, the supportive and protective measures established by family law are generally not available to those who remain</w:t>
      </w:r>
      <w:r w:rsidR="0016623F">
        <w:rPr>
          <w:b/>
          <w:color w:val="000000"/>
          <w:sz w:val="26"/>
          <w:szCs w:val="26"/>
          <w:lang w:val="en-US"/>
        </w:rPr>
        <w:t xml:space="preserve"> </w:t>
      </w:r>
      <w:r w:rsidR="00427BB4" w:rsidRPr="0074744F">
        <w:rPr>
          <w:b/>
          <w:color w:val="000000"/>
          <w:sz w:val="26"/>
          <w:szCs w:val="26"/>
          <w:lang w:val="en-US"/>
        </w:rPr>
        <w:t>unmarried, despite their cohabitation, even for a lengthy period (see eg </w:t>
      </w:r>
      <w:r w:rsidR="00427BB4" w:rsidRPr="0074744F">
        <w:rPr>
          <w:b/>
          <w:i/>
          <w:iCs/>
          <w:color w:val="000000"/>
          <w:sz w:val="26"/>
          <w:szCs w:val="26"/>
          <w:lang w:val="en-US"/>
        </w:rPr>
        <w:t>Volks NO v Robinson</w:t>
      </w:r>
      <w:r w:rsidR="00427BB4" w:rsidRPr="0074744F">
        <w:rPr>
          <w:b/>
          <w:color w:val="000000"/>
          <w:sz w:val="26"/>
          <w:szCs w:val="26"/>
          <w:lang w:val="en-US"/>
        </w:rPr>
        <w:t> </w:t>
      </w:r>
      <w:hyperlink r:id="rId9" w:tooltip="View Case" w:history="1">
        <w:r w:rsidR="00427BB4" w:rsidRPr="0074744F">
          <w:rPr>
            <w:rStyle w:val="Hyperlink"/>
            <w:b/>
            <w:bCs/>
            <w:color w:val="0B4B0B"/>
            <w:sz w:val="26"/>
            <w:szCs w:val="26"/>
          </w:rPr>
          <w:t>[2005] ZACC 2</w:t>
        </w:r>
      </w:hyperlink>
      <w:r w:rsidR="00427BB4" w:rsidRPr="0074744F">
        <w:rPr>
          <w:b/>
          <w:color w:val="000000"/>
          <w:sz w:val="26"/>
          <w:szCs w:val="26"/>
          <w:lang w:val="en-US"/>
        </w:rPr>
        <w:t>; </w:t>
      </w:r>
      <w:hyperlink r:id="rId10" w:tooltip="View LawCiteRecord" w:history="1">
        <w:r w:rsidR="00427BB4" w:rsidRPr="0074744F">
          <w:rPr>
            <w:rStyle w:val="Hyperlink"/>
            <w:b/>
            <w:bCs/>
            <w:color w:val="0B4B0B"/>
            <w:sz w:val="26"/>
            <w:szCs w:val="26"/>
          </w:rPr>
          <w:t>2005 (5) BCLR 446</w:t>
        </w:r>
      </w:hyperlink>
      <w:r w:rsidR="00427BB4" w:rsidRPr="0074744F">
        <w:rPr>
          <w:b/>
          <w:color w:val="000000"/>
          <w:sz w:val="26"/>
          <w:szCs w:val="26"/>
          <w:lang w:val="en-US"/>
        </w:rPr>
        <w:t> (CC)). Yet a cohabitee can invoke one or more of the remedies available in private law, provided, of course, that he or she can establish the requirements for that remedy. What the plaintiff sought to rely on in this case was a remedy derived from the law of partnership. Hence she had to establish that she and the defendant were not only living together as husband and wife, but that they were partners. As to the essential elements of a partnership, our courts have over the years accepted the formulation by Pothier (RJ Pothier </w:t>
      </w:r>
      <w:r w:rsidR="00427BB4" w:rsidRPr="0074744F">
        <w:rPr>
          <w:b/>
          <w:i/>
          <w:iCs/>
          <w:color w:val="000000"/>
          <w:sz w:val="26"/>
          <w:szCs w:val="26"/>
          <w:lang w:val="en-US"/>
        </w:rPr>
        <w:t>A Treatise on the Law of Partnership</w:t>
      </w:r>
      <w:r w:rsidR="00427BB4" w:rsidRPr="0074744F">
        <w:rPr>
          <w:b/>
          <w:color w:val="000000"/>
          <w:sz w:val="26"/>
          <w:szCs w:val="26"/>
          <w:lang w:val="en-US"/>
        </w:rPr>
        <w:t> (Tudor's Translation 1.3.8)) as a correct statement of our law (see eg </w:t>
      </w:r>
      <w:r w:rsidR="00427BB4" w:rsidRPr="0074744F">
        <w:rPr>
          <w:b/>
          <w:i/>
          <w:iCs/>
          <w:color w:val="000000"/>
          <w:sz w:val="26"/>
          <w:szCs w:val="26"/>
          <w:lang w:val="en-US"/>
        </w:rPr>
        <w:t>Bester v Van Niekerk</w:t>
      </w:r>
      <w:r w:rsidR="00427BB4" w:rsidRPr="0074744F">
        <w:rPr>
          <w:b/>
          <w:color w:val="000000"/>
          <w:sz w:val="26"/>
          <w:szCs w:val="26"/>
          <w:lang w:val="en-US"/>
        </w:rPr>
        <w:t> </w:t>
      </w:r>
      <w:r w:rsidR="00427BB4" w:rsidRPr="0074744F">
        <w:rPr>
          <w:b/>
          <w:color w:val="242121"/>
          <w:sz w:val="26"/>
          <w:szCs w:val="26"/>
          <w:lang w:val="en-US"/>
        </w:rPr>
        <w:t> </w:t>
      </w:r>
      <w:hyperlink r:id="rId11" w:tooltip="View LawCiteRecord" w:history="1">
        <w:r w:rsidR="00427BB4" w:rsidRPr="0074744F">
          <w:rPr>
            <w:rStyle w:val="Hyperlink"/>
            <w:b/>
            <w:bCs/>
            <w:color w:val="0B4B0B"/>
            <w:sz w:val="26"/>
            <w:szCs w:val="26"/>
          </w:rPr>
          <w:t>1960 (2) SA 779</w:t>
        </w:r>
      </w:hyperlink>
      <w:r w:rsidR="00427BB4" w:rsidRPr="0074744F">
        <w:rPr>
          <w:b/>
          <w:color w:val="242121"/>
          <w:sz w:val="26"/>
          <w:szCs w:val="26"/>
          <w:lang w:val="en-US"/>
        </w:rPr>
        <w:t> (A)</w:t>
      </w:r>
      <w:r w:rsidR="00427BB4" w:rsidRPr="0074744F">
        <w:rPr>
          <w:b/>
          <w:color w:val="000000"/>
          <w:sz w:val="26"/>
          <w:szCs w:val="26"/>
        </w:rPr>
        <w:t> </w:t>
      </w:r>
      <w:r w:rsidR="00427BB4" w:rsidRPr="0074744F">
        <w:rPr>
          <w:b/>
          <w:color w:val="000000"/>
          <w:sz w:val="26"/>
          <w:szCs w:val="26"/>
          <w:lang w:val="en-US"/>
        </w:rPr>
        <w:t>at 783H-784A; </w:t>
      </w:r>
      <w:r w:rsidR="00427BB4" w:rsidRPr="0074744F">
        <w:rPr>
          <w:b/>
          <w:i/>
          <w:iCs/>
          <w:color w:val="000000"/>
          <w:sz w:val="26"/>
          <w:szCs w:val="26"/>
          <w:lang w:val="en-US"/>
        </w:rPr>
        <w:t>Mühlmann v Mühlmann</w:t>
      </w:r>
      <w:r w:rsidR="00427BB4" w:rsidRPr="0074744F">
        <w:rPr>
          <w:b/>
          <w:color w:val="000000"/>
          <w:sz w:val="26"/>
          <w:szCs w:val="26"/>
          <w:lang w:val="en-US"/>
        </w:rPr>
        <w:t> </w:t>
      </w:r>
      <w:r w:rsidR="00427BB4" w:rsidRPr="0074744F">
        <w:rPr>
          <w:b/>
          <w:color w:val="242121"/>
          <w:sz w:val="26"/>
          <w:szCs w:val="26"/>
          <w:lang w:val="en-US"/>
        </w:rPr>
        <w:t> </w:t>
      </w:r>
      <w:hyperlink r:id="rId12" w:tooltip="View LawCiteRecord" w:history="1">
        <w:r w:rsidR="00427BB4" w:rsidRPr="0074744F">
          <w:rPr>
            <w:rStyle w:val="Hyperlink"/>
            <w:b/>
            <w:bCs/>
            <w:color w:val="0B4B0B"/>
            <w:sz w:val="26"/>
            <w:szCs w:val="26"/>
          </w:rPr>
          <w:t>1981 (4) SA 632</w:t>
        </w:r>
      </w:hyperlink>
      <w:r w:rsidR="00427BB4" w:rsidRPr="0074744F">
        <w:rPr>
          <w:b/>
          <w:color w:val="242121"/>
          <w:sz w:val="26"/>
          <w:szCs w:val="26"/>
          <w:lang w:val="en-US"/>
        </w:rPr>
        <w:t> (W)</w:t>
      </w:r>
      <w:r w:rsidR="00427BB4" w:rsidRPr="0074744F">
        <w:rPr>
          <w:b/>
          <w:color w:val="000000"/>
          <w:sz w:val="26"/>
          <w:szCs w:val="26"/>
        </w:rPr>
        <w:t> </w:t>
      </w:r>
      <w:r w:rsidR="00427BB4" w:rsidRPr="0074744F">
        <w:rPr>
          <w:b/>
          <w:color w:val="000000"/>
          <w:sz w:val="26"/>
          <w:szCs w:val="26"/>
          <w:lang w:val="en-US"/>
        </w:rPr>
        <w:t>at 634C-F; </w:t>
      </w:r>
      <w:r w:rsidR="00427BB4" w:rsidRPr="0074744F">
        <w:rPr>
          <w:b/>
          <w:i/>
          <w:iCs/>
          <w:color w:val="000000"/>
          <w:sz w:val="26"/>
          <w:szCs w:val="26"/>
          <w:lang w:val="en-US"/>
        </w:rPr>
        <w:t>Pezzutto v Dreyer</w:t>
      </w:r>
      <w:r w:rsidR="00427BB4" w:rsidRPr="0074744F">
        <w:rPr>
          <w:b/>
          <w:color w:val="000000"/>
          <w:sz w:val="26"/>
          <w:szCs w:val="26"/>
          <w:lang w:val="en-US"/>
        </w:rPr>
        <w:t> </w:t>
      </w:r>
      <w:hyperlink r:id="rId13" w:tooltip="View Case" w:history="1">
        <w:r w:rsidR="00427BB4" w:rsidRPr="0074744F">
          <w:rPr>
            <w:rStyle w:val="Hyperlink"/>
            <w:b/>
            <w:bCs/>
            <w:color w:val="0B4B0B"/>
            <w:sz w:val="26"/>
            <w:szCs w:val="26"/>
          </w:rPr>
          <w:t>[1992] ZASCA 46</w:t>
        </w:r>
      </w:hyperlink>
      <w:r w:rsidR="00427BB4" w:rsidRPr="0074744F">
        <w:rPr>
          <w:b/>
          <w:color w:val="242121"/>
          <w:sz w:val="26"/>
          <w:szCs w:val="26"/>
          <w:lang w:val="en-US"/>
        </w:rPr>
        <w:t>; </w:t>
      </w:r>
      <w:hyperlink r:id="rId14" w:tooltip="View LawCiteRecord" w:history="1">
        <w:r w:rsidR="00427BB4" w:rsidRPr="0074744F">
          <w:rPr>
            <w:rStyle w:val="Hyperlink"/>
            <w:b/>
            <w:bCs/>
            <w:color w:val="0B4B0B"/>
            <w:sz w:val="26"/>
            <w:szCs w:val="26"/>
          </w:rPr>
          <w:t>1992 (3) SA 379</w:t>
        </w:r>
      </w:hyperlink>
      <w:r w:rsidR="00427BB4" w:rsidRPr="0074744F">
        <w:rPr>
          <w:b/>
          <w:color w:val="242121"/>
          <w:sz w:val="26"/>
          <w:szCs w:val="26"/>
          <w:lang w:val="en-US"/>
        </w:rPr>
        <w:t> (A)</w:t>
      </w:r>
      <w:r w:rsidR="00427BB4" w:rsidRPr="0074744F">
        <w:rPr>
          <w:b/>
          <w:color w:val="000000"/>
          <w:sz w:val="26"/>
          <w:szCs w:val="26"/>
        </w:rPr>
        <w:t> </w:t>
      </w:r>
      <w:r w:rsidR="00427BB4" w:rsidRPr="0074744F">
        <w:rPr>
          <w:b/>
          <w:color w:val="000000"/>
          <w:sz w:val="26"/>
          <w:szCs w:val="26"/>
          <w:lang w:val="en-US"/>
        </w:rPr>
        <w:t xml:space="preserve">at 390A-C). The three essentials are, firstly, that each of the parties brings something into the </w:t>
      </w:r>
    </w:p>
    <w:p w:rsidR="003263BE" w:rsidRDefault="00427BB4" w:rsidP="00BA5E2E">
      <w:pPr>
        <w:pStyle w:val="NormalWeb"/>
        <w:shd w:val="clear" w:color="auto" w:fill="FFFFFF"/>
        <w:spacing w:before="144" w:beforeAutospacing="0" w:after="0" w:afterAutospacing="0" w:line="360" w:lineRule="auto"/>
        <w:ind w:left="1440"/>
        <w:jc w:val="both"/>
        <w:rPr>
          <w:b/>
          <w:color w:val="000000"/>
          <w:sz w:val="26"/>
          <w:szCs w:val="26"/>
          <w:lang w:val="en-US"/>
        </w:rPr>
      </w:pPr>
      <w:r w:rsidRPr="0074744F">
        <w:rPr>
          <w:b/>
          <w:color w:val="000000"/>
          <w:sz w:val="26"/>
          <w:szCs w:val="26"/>
          <w:lang w:val="en-US"/>
        </w:rPr>
        <w:t xml:space="preserve">partnership or binds themselves to bring something into it, whether it be money or labour or skill. The second element is that the partnership business </w:t>
      </w:r>
    </w:p>
    <w:p w:rsidR="003263BE" w:rsidRDefault="003263BE" w:rsidP="00BA5E2E">
      <w:pPr>
        <w:pStyle w:val="NormalWeb"/>
        <w:shd w:val="clear" w:color="auto" w:fill="FFFFFF"/>
        <w:spacing w:before="144" w:beforeAutospacing="0" w:after="0" w:afterAutospacing="0" w:line="360" w:lineRule="auto"/>
        <w:ind w:left="1440"/>
        <w:jc w:val="both"/>
        <w:rPr>
          <w:b/>
          <w:color w:val="000000"/>
          <w:sz w:val="26"/>
          <w:szCs w:val="26"/>
          <w:lang w:val="en-US"/>
        </w:rPr>
      </w:pPr>
    </w:p>
    <w:p w:rsidR="003263BE" w:rsidRDefault="003263BE" w:rsidP="00BA5E2E">
      <w:pPr>
        <w:pStyle w:val="NormalWeb"/>
        <w:shd w:val="clear" w:color="auto" w:fill="FFFFFF"/>
        <w:spacing w:before="144" w:beforeAutospacing="0" w:after="0" w:afterAutospacing="0" w:line="360" w:lineRule="auto"/>
        <w:ind w:left="1440"/>
        <w:jc w:val="both"/>
        <w:rPr>
          <w:b/>
          <w:color w:val="000000"/>
          <w:sz w:val="26"/>
          <w:szCs w:val="26"/>
          <w:lang w:val="en-US"/>
        </w:rPr>
      </w:pPr>
    </w:p>
    <w:p w:rsidR="00427BB4" w:rsidRPr="0074744F" w:rsidRDefault="00427BB4" w:rsidP="00BA5E2E">
      <w:pPr>
        <w:pStyle w:val="NormalWeb"/>
        <w:shd w:val="clear" w:color="auto" w:fill="FFFFFF"/>
        <w:spacing w:before="144" w:beforeAutospacing="0" w:after="0" w:afterAutospacing="0" w:line="360" w:lineRule="auto"/>
        <w:ind w:left="1440"/>
        <w:jc w:val="both"/>
        <w:rPr>
          <w:b/>
          <w:color w:val="242121"/>
          <w:sz w:val="26"/>
          <w:szCs w:val="26"/>
        </w:rPr>
      </w:pPr>
      <w:r w:rsidRPr="0074744F">
        <w:rPr>
          <w:b/>
          <w:color w:val="000000"/>
          <w:sz w:val="26"/>
          <w:szCs w:val="26"/>
          <w:lang w:val="en-US"/>
        </w:rPr>
        <w:t>should be carried on for the joint benefit of both parties. The third is that the object should be to make a profit. A fourth element proposed by Pothier, namely, that the partnership contract should be legitimate, has been discounted by our courts for being common to all contracts (see eg </w:t>
      </w:r>
      <w:r w:rsidRPr="0074744F">
        <w:rPr>
          <w:b/>
          <w:i/>
          <w:iCs/>
          <w:color w:val="000000"/>
          <w:sz w:val="26"/>
          <w:szCs w:val="26"/>
          <w:lang w:val="en-US"/>
        </w:rPr>
        <w:t>Bester v Van Niekerk</w:t>
      </w:r>
      <w:r w:rsidRPr="0074744F">
        <w:rPr>
          <w:b/>
          <w:color w:val="000000"/>
          <w:sz w:val="26"/>
          <w:szCs w:val="26"/>
          <w:lang w:val="en-US"/>
        </w:rPr>
        <w:t> supra at 784A).</w:t>
      </w:r>
      <w:r w:rsidR="0074744F" w:rsidRPr="0074744F">
        <w:rPr>
          <w:b/>
          <w:color w:val="000000"/>
          <w:sz w:val="26"/>
          <w:szCs w:val="26"/>
          <w:lang w:val="en-US"/>
        </w:rPr>
        <w:t>”</w:t>
      </w:r>
      <w:r w:rsidR="0074744F" w:rsidRPr="0074744F">
        <w:rPr>
          <w:b/>
          <w:color w:val="242121"/>
          <w:sz w:val="26"/>
          <w:szCs w:val="26"/>
        </w:rPr>
        <w:t xml:space="preserve"> </w:t>
      </w:r>
    </w:p>
    <w:p w:rsidR="0016623F" w:rsidRPr="0074744F" w:rsidRDefault="0016623F" w:rsidP="0074744F">
      <w:pPr>
        <w:spacing w:before="240" w:line="360" w:lineRule="auto"/>
        <w:jc w:val="both"/>
        <w:rPr>
          <w:rFonts w:ascii="Times New Roman" w:hAnsi="Times New Roman" w:cs="Times New Roman"/>
          <w:b/>
          <w:sz w:val="26"/>
          <w:szCs w:val="26"/>
        </w:rPr>
      </w:pPr>
    </w:p>
    <w:p w:rsidR="002343C8" w:rsidRDefault="002343C8" w:rsidP="002343C8">
      <w:pPr>
        <w:spacing w:before="240" w:line="480" w:lineRule="auto"/>
        <w:jc w:val="both"/>
        <w:rPr>
          <w:rFonts w:ascii="Times New Roman" w:hAnsi="Times New Roman" w:cs="Times New Roman"/>
          <w:b/>
          <w:sz w:val="28"/>
          <w:szCs w:val="28"/>
        </w:rPr>
      </w:pPr>
      <w:r>
        <w:rPr>
          <w:rFonts w:ascii="Times New Roman" w:hAnsi="Times New Roman" w:cs="Times New Roman"/>
          <w:sz w:val="28"/>
          <w:szCs w:val="28"/>
        </w:rPr>
        <w:t xml:space="preserve">(See also the Namibian case of </w:t>
      </w:r>
      <w:r w:rsidRPr="002343C8">
        <w:rPr>
          <w:rFonts w:ascii="Times New Roman" w:hAnsi="Times New Roman" w:cs="Times New Roman"/>
          <w:b/>
          <w:sz w:val="28"/>
          <w:szCs w:val="28"/>
        </w:rPr>
        <w:t xml:space="preserve">MALAKIA LUKAS NAKUUMBA </w:t>
      </w:r>
      <w:r>
        <w:rPr>
          <w:rFonts w:ascii="Times New Roman" w:hAnsi="Times New Roman" w:cs="Times New Roman"/>
          <w:b/>
          <w:sz w:val="28"/>
          <w:szCs w:val="28"/>
        </w:rPr>
        <w:t>v</w:t>
      </w:r>
      <w:r w:rsidR="00BA5E2E">
        <w:rPr>
          <w:rFonts w:ascii="Times New Roman" w:hAnsi="Times New Roman" w:cs="Times New Roman"/>
          <w:b/>
          <w:sz w:val="28"/>
          <w:szCs w:val="28"/>
        </w:rPr>
        <w:t xml:space="preserve"> LINDA I</w:t>
      </w:r>
      <w:r w:rsidRPr="002343C8">
        <w:rPr>
          <w:rFonts w:ascii="Times New Roman" w:hAnsi="Times New Roman" w:cs="Times New Roman"/>
          <w:b/>
          <w:sz w:val="28"/>
          <w:szCs w:val="28"/>
        </w:rPr>
        <w:t>PINGE AND FRIED</w:t>
      </w:r>
      <w:r w:rsidR="00BA5E2E">
        <w:rPr>
          <w:rFonts w:ascii="Times New Roman" w:hAnsi="Times New Roman" w:cs="Times New Roman"/>
          <w:b/>
          <w:sz w:val="28"/>
          <w:szCs w:val="28"/>
        </w:rPr>
        <w:t>A</w:t>
      </w:r>
      <w:r w:rsidRPr="002343C8">
        <w:rPr>
          <w:rFonts w:ascii="Times New Roman" w:hAnsi="Times New Roman" w:cs="Times New Roman"/>
          <w:b/>
          <w:sz w:val="28"/>
          <w:szCs w:val="28"/>
        </w:rPr>
        <w:t xml:space="preserve"> NAKUUMBA SUPREME COURT OF NAMIB</w:t>
      </w:r>
      <w:r>
        <w:rPr>
          <w:rFonts w:ascii="Times New Roman" w:hAnsi="Times New Roman" w:cs="Times New Roman"/>
          <w:b/>
          <w:sz w:val="28"/>
          <w:szCs w:val="28"/>
        </w:rPr>
        <w:t>IA CASE NO: SA 17/2020 BUTTERS v</w:t>
      </w:r>
      <w:r w:rsidRPr="002343C8">
        <w:rPr>
          <w:rFonts w:ascii="Times New Roman" w:hAnsi="Times New Roman" w:cs="Times New Roman"/>
          <w:b/>
          <w:sz w:val="28"/>
          <w:szCs w:val="28"/>
        </w:rPr>
        <w:t xml:space="preserve"> MANCORA 2012 (2) ALL SA 485 (SCA).</w:t>
      </w:r>
    </w:p>
    <w:p w:rsidR="002343C8" w:rsidRDefault="002343C8" w:rsidP="002343C8">
      <w:pPr>
        <w:spacing w:before="240" w:line="480" w:lineRule="auto"/>
        <w:jc w:val="both"/>
        <w:rPr>
          <w:rFonts w:ascii="Times New Roman" w:hAnsi="Times New Roman" w:cs="Times New Roman"/>
          <w:b/>
          <w:sz w:val="28"/>
          <w:szCs w:val="28"/>
        </w:rPr>
      </w:pPr>
    </w:p>
    <w:p w:rsidR="002343C8" w:rsidRDefault="002343C8" w:rsidP="00727738">
      <w:pPr>
        <w:spacing w:before="240" w:line="480" w:lineRule="auto"/>
        <w:ind w:left="720" w:hanging="720"/>
        <w:jc w:val="both"/>
        <w:rPr>
          <w:rFonts w:ascii="Times New Roman" w:hAnsi="Times New Roman" w:cs="Times New Roman"/>
          <w:b/>
          <w:sz w:val="28"/>
          <w:szCs w:val="28"/>
        </w:rPr>
      </w:pPr>
      <w:r w:rsidRPr="002343C8">
        <w:rPr>
          <w:rFonts w:ascii="Times New Roman" w:hAnsi="Times New Roman" w:cs="Times New Roman"/>
          <w:sz w:val="28"/>
          <w:szCs w:val="28"/>
        </w:rPr>
        <w:t>[32]</w:t>
      </w:r>
      <w:r w:rsidRPr="002343C8">
        <w:rPr>
          <w:rFonts w:ascii="Times New Roman" w:hAnsi="Times New Roman" w:cs="Times New Roman"/>
          <w:sz w:val="28"/>
          <w:szCs w:val="28"/>
        </w:rPr>
        <w:tab/>
      </w:r>
      <w:r>
        <w:rPr>
          <w:rFonts w:ascii="Times New Roman" w:hAnsi="Times New Roman" w:cs="Times New Roman"/>
          <w:sz w:val="28"/>
          <w:szCs w:val="28"/>
        </w:rPr>
        <w:t xml:space="preserve">Both the High Court and the Supreme </w:t>
      </w:r>
      <w:r w:rsidR="00073F7E">
        <w:rPr>
          <w:rFonts w:ascii="Times New Roman" w:hAnsi="Times New Roman" w:cs="Times New Roman"/>
          <w:sz w:val="28"/>
          <w:szCs w:val="28"/>
        </w:rPr>
        <w:t>Court in</w:t>
      </w:r>
      <w:r w:rsidR="0016623F">
        <w:rPr>
          <w:rFonts w:ascii="Times New Roman" w:hAnsi="Times New Roman" w:cs="Times New Roman"/>
          <w:sz w:val="28"/>
          <w:szCs w:val="28"/>
        </w:rPr>
        <w:t xml:space="preserve"> our jurisdiction </w:t>
      </w:r>
      <w:r>
        <w:rPr>
          <w:rFonts w:ascii="Times New Roman" w:hAnsi="Times New Roman" w:cs="Times New Roman"/>
          <w:sz w:val="28"/>
          <w:szCs w:val="28"/>
        </w:rPr>
        <w:t xml:space="preserve">have dealt with the concept of universal partnership.  In this regard see </w:t>
      </w:r>
      <w:r w:rsidR="00727738" w:rsidRPr="00727738">
        <w:rPr>
          <w:rFonts w:ascii="Times New Roman" w:hAnsi="Times New Roman" w:cs="Times New Roman"/>
          <w:b/>
          <w:sz w:val="28"/>
          <w:szCs w:val="28"/>
        </w:rPr>
        <w:t xml:space="preserve">GREGORY ARCHIBALA NEWELL </w:t>
      </w:r>
      <w:r w:rsidR="00BA5E2E">
        <w:rPr>
          <w:rFonts w:ascii="Times New Roman" w:hAnsi="Times New Roman" w:cs="Times New Roman"/>
          <w:b/>
          <w:sz w:val="28"/>
          <w:szCs w:val="28"/>
        </w:rPr>
        <w:t>v</w:t>
      </w:r>
      <w:r w:rsidR="00727738" w:rsidRPr="00727738">
        <w:rPr>
          <w:rFonts w:ascii="Times New Roman" w:hAnsi="Times New Roman" w:cs="Times New Roman"/>
          <w:b/>
          <w:sz w:val="28"/>
          <w:szCs w:val="28"/>
        </w:rPr>
        <w:t xml:space="preserve"> SIPHESIHLE SHARON MALAZA AND 3 OTHERS (2076/16) [2016] SZHC 66 (21 APRIL 2017) AND GREGORY ANCHIBALD NEWELL </w:t>
      </w:r>
      <w:r w:rsidR="00BA5E2E">
        <w:rPr>
          <w:rFonts w:ascii="Times New Roman" w:hAnsi="Times New Roman" w:cs="Times New Roman"/>
          <w:b/>
          <w:sz w:val="28"/>
          <w:szCs w:val="28"/>
        </w:rPr>
        <w:t>vs</w:t>
      </w:r>
      <w:r w:rsidR="00727738" w:rsidRPr="00727738">
        <w:rPr>
          <w:rFonts w:ascii="Times New Roman" w:hAnsi="Times New Roman" w:cs="Times New Roman"/>
          <w:b/>
          <w:sz w:val="28"/>
          <w:szCs w:val="28"/>
        </w:rPr>
        <w:t xml:space="preserve"> SIPHESIHLE SHARON MALAZA NO. (40/2017) [2017] SZHC 54 (2017).</w:t>
      </w:r>
    </w:p>
    <w:p w:rsidR="00727738" w:rsidRDefault="00727738" w:rsidP="00727738">
      <w:pPr>
        <w:spacing w:before="240" w:line="480" w:lineRule="auto"/>
        <w:ind w:left="720" w:hanging="720"/>
        <w:jc w:val="both"/>
        <w:rPr>
          <w:rFonts w:ascii="Times New Roman" w:hAnsi="Times New Roman" w:cs="Times New Roman"/>
          <w:sz w:val="28"/>
          <w:szCs w:val="28"/>
        </w:rPr>
      </w:pPr>
    </w:p>
    <w:p w:rsidR="00727738" w:rsidRDefault="00727738" w:rsidP="0072773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In </w:t>
      </w:r>
      <w:r w:rsidR="00073F7E">
        <w:rPr>
          <w:rFonts w:ascii="Times New Roman" w:hAnsi="Times New Roman" w:cs="Times New Roman"/>
          <w:sz w:val="28"/>
          <w:szCs w:val="28"/>
        </w:rPr>
        <w:t xml:space="preserve">the </w:t>
      </w:r>
      <w:r>
        <w:rPr>
          <w:rFonts w:ascii="Times New Roman" w:hAnsi="Times New Roman" w:cs="Times New Roman"/>
          <w:sz w:val="28"/>
          <w:szCs w:val="28"/>
        </w:rPr>
        <w:t xml:space="preserve">High Court judgment of the Gregory </w:t>
      </w:r>
      <w:r w:rsidR="00A92DDF">
        <w:rPr>
          <w:rFonts w:ascii="Times New Roman" w:hAnsi="Times New Roman" w:cs="Times New Roman"/>
          <w:sz w:val="28"/>
          <w:szCs w:val="28"/>
        </w:rPr>
        <w:t xml:space="preserve">Newell </w:t>
      </w:r>
      <w:r>
        <w:rPr>
          <w:rFonts w:ascii="Times New Roman" w:hAnsi="Times New Roman" w:cs="Times New Roman"/>
          <w:sz w:val="28"/>
          <w:szCs w:val="28"/>
        </w:rPr>
        <w:t>case (</w:t>
      </w:r>
      <w:r w:rsidRPr="00A92DDF">
        <w:rPr>
          <w:rFonts w:ascii="Times New Roman" w:hAnsi="Times New Roman" w:cs="Times New Roman"/>
          <w:i/>
          <w:sz w:val="28"/>
          <w:szCs w:val="28"/>
        </w:rPr>
        <w:t>supra)</w:t>
      </w:r>
      <w:r>
        <w:rPr>
          <w:rFonts w:ascii="Times New Roman" w:hAnsi="Times New Roman" w:cs="Times New Roman"/>
          <w:sz w:val="28"/>
          <w:szCs w:val="28"/>
        </w:rPr>
        <w:t xml:space="preserve">, His Lordship Magagula J had this to say at paragraph 16 of the judgment; </w:t>
      </w:r>
    </w:p>
    <w:p w:rsidR="00427BB4" w:rsidRDefault="00427BB4" w:rsidP="00D3527E">
      <w:pPr>
        <w:spacing w:line="360" w:lineRule="auto"/>
        <w:ind w:left="2160" w:hanging="720"/>
        <w:jc w:val="both"/>
        <w:rPr>
          <w:rFonts w:ascii="Times New Roman" w:hAnsi="Times New Roman" w:cs="Times New Roman"/>
          <w:b/>
          <w:sz w:val="26"/>
          <w:szCs w:val="26"/>
          <w:lang w:val="en-ZA"/>
        </w:rPr>
      </w:pPr>
      <w:r w:rsidRPr="00BA5E2E">
        <w:rPr>
          <w:rFonts w:ascii="Times New Roman" w:hAnsi="Times New Roman" w:cs="Times New Roman"/>
          <w:b/>
          <w:sz w:val="26"/>
          <w:szCs w:val="26"/>
        </w:rPr>
        <w:t>“[16]</w:t>
      </w:r>
      <w:r w:rsidRPr="00BA5E2E">
        <w:rPr>
          <w:rFonts w:ascii="Times New Roman" w:hAnsi="Times New Roman" w:cs="Times New Roman"/>
          <w:b/>
          <w:sz w:val="26"/>
          <w:szCs w:val="26"/>
        </w:rPr>
        <w:tab/>
      </w:r>
      <w:r w:rsidR="00BA5E2E" w:rsidRPr="00BA5E2E">
        <w:rPr>
          <w:rFonts w:ascii="Times New Roman" w:hAnsi="Times New Roman" w:cs="Times New Roman"/>
          <w:b/>
          <w:sz w:val="26"/>
          <w:szCs w:val="26"/>
          <w:lang w:val="en-ZA"/>
        </w:rPr>
        <w:t>The c</w:t>
      </w:r>
      <w:r w:rsidRPr="00BA5E2E">
        <w:rPr>
          <w:rFonts w:ascii="Times New Roman" w:hAnsi="Times New Roman" w:cs="Times New Roman"/>
          <w:b/>
          <w:sz w:val="26"/>
          <w:szCs w:val="26"/>
          <w:lang w:val="en-ZA"/>
        </w:rPr>
        <w:t>ourts have on numerous occasions stipulated the requirements of a partnership to be the following:</w:t>
      </w:r>
    </w:p>
    <w:p w:rsidR="003263BE" w:rsidRDefault="003263BE" w:rsidP="00D3527E">
      <w:pPr>
        <w:spacing w:line="360" w:lineRule="auto"/>
        <w:ind w:left="2160" w:hanging="720"/>
        <w:jc w:val="both"/>
        <w:rPr>
          <w:rFonts w:ascii="Times New Roman" w:hAnsi="Times New Roman" w:cs="Times New Roman"/>
          <w:b/>
          <w:sz w:val="26"/>
          <w:szCs w:val="26"/>
          <w:lang w:val="en-ZA"/>
        </w:rPr>
      </w:pPr>
    </w:p>
    <w:p w:rsidR="003263BE" w:rsidRDefault="003263BE" w:rsidP="00D3527E">
      <w:pPr>
        <w:spacing w:line="360" w:lineRule="auto"/>
        <w:ind w:left="2160" w:hanging="720"/>
        <w:jc w:val="both"/>
        <w:rPr>
          <w:rFonts w:ascii="Times New Roman" w:hAnsi="Times New Roman" w:cs="Times New Roman"/>
          <w:b/>
          <w:sz w:val="26"/>
          <w:szCs w:val="26"/>
          <w:lang w:val="en-ZA"/>
        </w:rPr>
      </w:pPr>
    </w:p>
    <w:p w:rsidR="003263BE" w:rsidRPr="00BA5E2E" w:rsidRDefault="003263BE" w:rsidP="00D3527E">
      <w:pPr>
        <w:spacing w:line="360" w:lineRule="auto"/>
        <w:ind w:left="2160" w:hanging="720"/>
        <w:jc w:val="both"/>
        <w:rPr>
          <w:rFonts w:ascii="Times New Roman" w:hAnsi="Times New Roman" w:cs="Times New Roman"/>
          <w:b/>
          <w:sz w:val="26"/>
          <w:szCs w:val="26"/>
          <w:lang w:val="en-ZA"/>
        </w:rPr>
      </w:pPr>
    </w:p>
    <w:p w:rsidR="00427BB4" w:rsidRDefault="00427BB4" w:rsidP="00BA5E2E">
      <w:pPr>
        <w:numPr>
          <w:ilvl w:val="0"/>
          <w:numId w:val="8"/>
        </w:numPr>
        <w:spacing w:after="160" w:line="360" w:lineRule="auto"/>
        <w:contextualSpacing/>
        <w:jc w:val="both"/>
        <w:rPr>
          <w:rFonts w:ascii="Times New Roman" w:hAnsi="Times New Roman" w:cs="Times New Roman"/>
          <w:b/>
          <w:sz w:val="26"/>
          <w:szCs w:val="26"/>
          <w:lang w:val="en-ZA"/>
        </w:rPr>
      </w:pPr>
      <w:r w:rsidRPr="00427BB4">
        <w:rPr>
          <w:rFonts w:ascii="Times New Roman" w:hAnsi="Times New Roman" w:cs="Times New Roman"/>
          <w:b/>
          <w:sz w:val="26"/>
          <w:szCs w:val="26"/>
          <w:lang w:val="en-ZA"/>
        </w:rPr>
        <w:t xml:space="preserve"> That each of the partners bring something into the partnership, whether it be money, labour or skill</w:t>
      </w:r>
    </w:p>
    <w:p w:rsidR="003263BE" w:rsidRPr="00427BB4" w:rsidRDefault="003263BE" w:rsidP="003263BE">
      <w:pPr>
        <w:spacing w:after="160" w:line="360" w:lineRule="auto"/>
        <w:ind w:left="2880"/>
        <w:contextualSpacing/>
        <w:jc w:val="both"/>
        <w:rPr>
          <w:rFonts w:ascii="Times New Roman" w:hAnsi="Times New Roman" w:cs="Times New Roman"/>
          <w:b/>
          <w:sz w:val="26"/>
          <w:szCs w:val="26"/>
          <w:lang w:val="en-ZA"/>
        </w:rPr>
      </w:pPr>
    </w:p>
    <w:p w:rsidR="00427BB4" w:rsidRDefault="00427BB4" w:rsidP="00BA5E2E">
      <w:pPr>
        <w:numPr>
          <w:ilvl w:val="0"/>
          <w:numId w:val="8"/>
        </w:numPr>
        <w:spacing w:after="160" w:line="360" w:lineRule="auto"/>
        <w:contextualSpacing/>
        <w:jc w:val="both"/>
        <w:rPr>
          <w:rFonts w:ascii="Times New Roman" w:hAnsi="Times New Roman" w:cs="Times New Roman"/>
          <w:b/>
          <w:sz w:val="26"/>
          <w:szCs w:val="26"/>
          <w:lang w:val="en-ZA"/>
        </w:rPr>
      </w:pPr>
      <w:r w:rsidRPr="00427BB4">
        <w:rPr>
          <w:rFonts w:ascii="Times New Roman" w:hAnsi="Times New Roman" w:cs="Times New Roman"/>
          <w:b/>
          <w:sz w:val="26"/>
          <w:szCs w:val="26"/>
          <w:lang w:val="en-ZA"/>
        </w:rPr>
        <w:t>That the business should be carried on for the joint benefit of the parties</w:t>
      </w:r>
    </w:p>
    <w:p w:rsidR="003263BE" w:rsidRDefault="003263BE" w:rsidP="003263BE">
      <w:pPr>
        <w:pStyle w:val="ListParagraph"/>
        <w:rPr>
          <w:rFonts w:ascii="Times New Roman" w:hAnsi="Times New Roman" w:cs="Times New Roman"/>
          <w:b/>
          <w:sz w:val="26"/>
          <w:szCs w:val="26"/>
          <w:lang w:val="en-ZA"/>
        </w:rPr>
      </w:pPr>
    </w:p>
    <w:p w:rsidR="00427BB4" w:rsidRDefault="00427BB4" w:rsidP="00BA5E2E">
      <w:pPr>
        <w:numPr>
          <w:ilvl w:val="0"/>
          <w:numId w:val="8"/>
        </w:numPr>
        <w:spacing w:after="160" w:line="360" w:lineRule="auto"/>
        <w:contextualSpacing/>
        <w:jc w:val="both"/>
        <w:rPr>
          <w:rFonts w:ascii="Times New Roman" w:hAnsi="Times New Roman" w:cs="Times New Roman"/>
          <w:b/>
          <w:sz w:val="26"/>
          <w:szCs w:val="26"/>
          <w:lang w:val="en-ZA"/>
        </w:rPr>
      </w:pPr>
      <w:r w:rsidRPr="00427BB4">
        <w:rPr>
          <w:rFonts w:ascii="Times New Roman" w:hAnsi="Times New Roman" w:cs="Times New Roman"/>
          <w:b/>
          <w:sz w:val="26"/>
          <w:szCs w:val="26"/>
          <w:lang w:val="en-ZA"/>
        </w:rPr>
        <w:t>That the object should be to make profit</w:t>
      </w:r>
    </w:p>
    <w:p w:rsidR="003263BE" w:rsidRDefault="003263BE" w:rsidP="003263BE">
      <w:pPr>
        <w:pStyle w:val="ListParagraph"/>
        <w:rPr>
          <w:rFonts w:ascii="Times New Roman" w:hAnsi="Times New Roman" w:cs="Times New Roman"/>
          <w:b/>
          <w:sz w:val="26"/>
          <w:szCs w:val="26"/>
          <w:lang w:val="en-ZA"/>
        </w:rPr>
      </w:pPr>
    </w:p>
    <w:p w:rsidR="00427BB4" w:rsidRPr="00427BB4" w:rsidRDefault="00427BB4" w:rsidP="00BA5E2E">
      <w:pPr>
        <w:numPr>
          <w:ilvl w:val="0"/>
          <w:numId w:val="8"/>
        </w:numPr>
        <w:spacing w:after="160" w:line="360" w:lineRule="auto"/>
        <w:contextualSpacing/>
        <w:jc w:val="both"/>
        <w:rPr>
          <w:rFonts w:ascii="Times New Roman" w:hAnsi="Times New Roman" w:cs="Times New Roman"/>
          <w:b/>
          <w:sz w:val="26"/>
          <w:szCs w:val="26"/>
          <w:lang w:val="en-ZA"/>
        </w:rPr>
      </w:pPr>
      <w:r w:rsidRPr="00427BB4">
        <w:rPr>
          <w:rFonts w:ascii="Times New Roman" w:hAnsi="Times New Roman" w:cs="Times New Roman"/>
          <w:b/>
          <w:sz w:val="26"/>
          <w:szCs w:val="26"/>
          <w:lang w:val="en-ZA"/>
        </w:rPr>
        <w:t>That the contract between the parties should be a legitimate contract.</w:t>
      </w:r>
    </w:p>
    <w:p w:rsidR="00427BB4" w:rsidRPr="00427BB4" w:rsidRDefault="00427BB4" w:rsidP="00BA5E2E">
      <w:pPr>
        <w:spacing w:after="160" w:line="360" w:lineRule="auto"/>
        <w:ind w:left="720"/>
        <w:contextualSpacing/>
        <w:rPr>
          <w:rFonts w:ascii="Times New Roman" w:hAnsi="Times New Roman" w:cs="Times New Roman"/>
          <w:b/>
          <w:sz w:val="26"/>
          <w:szCs w:val="26"/>
          <w:lang w:val="en-ZA"/>
        </w:rPr>
      </w:pPr>
    </w:p>
    <w:p w:rsidR="00427BB4" w:rsidRPr="00427BB4" w:rsidRDefault="00427BB4" w:rsidP="00BA5E2E">
      <w:pPr>
        <w:spacing w:after="160" w:line="360" w:lineRule="auto"/>
        <w:ind w:left="2160"/>
        <w:contextualSpacing/>
        <w:jc w:val="both"/>
        <w:rPr>
          <w:rFonts w:ascii="Times New Roman" w:hAnsi="Times New Roman" w:cs="Times New Roman"/>
          <w:b/>
          <w:i/>
          <w:sz w:val="26"/>
          <w:szCs w:val="26"/>
          <w:lang w:val="en-ZA"/>
        </w:rPr>
      </w:pPr>
      <w:r w:rsidRPr="00427BB4">
        <w:rPr>
          <w:rFonts w:ascii="Times New Roman" w:hAnsi="Times New Roman" w:cs="Times New Roman"/>
          <w:b/>
          <w:i/>
          <w:sz w:val="26"/>
          <w:szCs w:val="26"/>
          <w:lang w:val="en-ZA"/>
        </w:rPr>
        <w:t>(See for instance Rhodesia Railways and others v Commissioner of Taxes, 1925 AD 438 at 465; V (also known as L.) v De Wet N. O 1953 (1) SA 612 at 615)</w:t>
      </w:r>
      <w:r w:rsidR="00BA5E2E" w:rsidRPr="00BA5E2E">
        <w:rPr>
          <w:rFonts w:ascii="Times New Roman" w:hAnsi="Times New Roman" w:cs="Times New Roman"/>
          <w:b/>
          <w:i/>
          <w:sz w:val="26"/>
          <w:szCs w:val="26"/>
          <w:lang w:val="en-ZA"/>
        </w:rPr>
        <w:t>”</w:t>
      </w:r>
    </w:p>
    <w:p w:rsidR="00727738" w:rsidRPr="00BA5E2E" w:rsidRDefault="00727738" w:rsidP="00BA5E2E">
      <w:pPr>
        <w:spacing w:before="240" w:line="360" w:lineRule="auto"/>
        <w:ind w:left="720" w:hanging="720"/>
        <w:jc w:val="both"/>
        <w:rPr>
          <w:rFonts w:ascii="Times New Roman" w:hAnsi="Times New Roman" w:cs="Times New Roman"/>
          <w:sz w:val="26"/>
          <w:szCs w:val="26"/>
        </w:rPr>
      </w:pPr>
    </w:p>
    <w:p w:rsidR="00A92DDF" w:rsidRDefault="00A92DDF" w:rsidP="00727738">
      <w:pPr>
        <w:spacing w:before="240" w:line="480" w:lineRule="auto"/>
        <w:ind w:left="720" w:hanging="720"/>
        <w:jc w:val="both"/>
        <w:rPr>
          <w:rFonts w:ascii="Times New Roman" w:hAnsi="Times New Roman" w:cs="Times New Roman"/>
          <w:sz w:val="28"/>
          <w:szCs w:val="28"/>
        </w:rPr>
      </w:pPr>
    </w:p>
    <w:p w:rsidR="00727738" w:rsidRDefault="00727738" w:rsidP="0072773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 xml:space="preserve">In the Supreme Court judgment of the Gregory </w:t>
      </w:r>
      <w:r w:rsidR="00A92DDF">
        <w:rPr>
          <w:rFonts w:ascii="Times New Roman" w:hAnsi="Times New Roman" w:cs="Times New Roman"/>
          <w:sz w:val="28"/>
          <w:szCs w:val="28"/>
        </w:rPr>
        <w:t xml:space="preserve">Newell </w:t>
      </w:r>
      <w:r>
        <w:rPr>
          <w:rFonts w:ascii="Times New Roman" w:hAnsi="Times New Roman" w:cs="Times New Roman"/>
          <w:sz w:val="28"/>
          <w:szCs w:val="28"/>
        </w:rPr>
        <w:t>case (</w:t>
      </w:r>
      <w:r w:rsidRPr="00A92DDF">
        <w:rPr>
          <w:rFonts w:ascii="Times New Roman" w:hAnsi="Times New Roman" w:cs="Times New Roman"/>
          <w:i/>
          <w:sz w:val="28"/>
          <w:szCs w:val="28"/>
        </w:rPr>
        <w:t>supra)</w:t>
      </w:r>
      <w:r>
        <w:rPr>
          <w:rFonts w:ascii="Times New Roman" w:hAnsi="Times New Roman" w:cs="Times New Roman"/>
          <w:sz w:val="28"/>
          <w:szCs w:val="28"/>
        </w:rPr>
        <w:t>, the Court per His Lordship the Chief Justice had this to say at paragraphs 24, 25 and 26;</w:t>
      </w:r>
    </w:p>
    <w:p w:rsidR="00BA5E2E" w:rsidRDefault="00727738" w:rsidP="00D3527E">
      <w:pPr>
        <w:spacing w:line="360" w:lineRule="auto"/>
        <w:ind w:left="1440" w:hanging="720"/>
        <w:jc w:val="both"/>
        <w:rPr>
          <w:rFonts w:ascii="Times New Roman" w:hAnsi="Times New Roman" w:cs="Times New Roman"/>
          <w:b/>
          <w:sz w:val="26"/>
          <w:szCs w:val="26"/>
        </w:rPr>
      </w:pPr>
      <w:r w:rsidRPr="00BA5E2E">
        <w:rPr>
          <w:rFonts w:ascii="Times New Roman" w:hAnsi="Times New Roman" w:cs="Times New Roman"/>
          <w:b/>
          <w:sz w:val="26"/>
          <w:szCs w:val="26"/>
        </w:rPr>
        <w:t>“[24</w:t>
      </w:r>
      <w:r w:rsidR="00BA5E2E" w:rsidRPr="00BA5E2E">
        <w:rPr>
          <w:rFonts w:ascii="Times New Roman" w:hAnsi="Times New Roman" w:cs="Times New Roman"/>
          <w:b/>
          <w:sz w:val="26"/>
          <w:szCs w:val="26"/>
        </w:rPr>
        <w:t>]</w:t>
      </w:r>
      <w:r w:rsidR="00427BB4" w:rsidRPr="00BA5E2E">
        <w:rPr>
          <w:rFonts w:ascii="Times New Roman" w:hAnsi="Times New Roman" w:cs="Times New Roman"/>
          <w:b/>
          <w:sz w:val="26"/>
          <w:szCs w:val="26"/>
        </w:rPr>
        <w:t>.</w:t>
      </w:r>
      <w:r w:rsidR="00BA5E2E">
        <w:rPr>
          <w:rFonts w:ascii="Times New Roman" w:hAnsi="Times New Roman" w:cs="Times New Roman"/>
          <w:b/>
          <w:sz w:val="26"/>
          <w:szCs w:val="26"/>
        </w:rPr>
        <w:tab/>
      </w:r>
      <w:r w:rsidR="00427BB4" w:rsidRPr="00BA5E2E">
        <w:rPr>
          <w:rFonts w:ascii="Times New Roman" w:hAnsi="Times New Roman" w:cs="Times New Roman"/>
          <w:b/>
          <w:sz w:val="26"/>
          <w:szCs w:val="26"/>
        </w:rPr>
        <w:t xml:space="preserve"> The issue for decision before this Court is whether on the evidence does establish that a universal partnership existed between the appellant and the first respondent.  This Court in Antoinette Charmaine Horton v. Roy Douglas Nicolas, Fanourakis and Two Others quoted with approval the leading South African case on universal partnership being Butters v. Mncora.</w:t>
      </w:r>
    </w:p>
    <w:p w:rsidR="003263BE" w:rsidRDefault="003263BE" w:rsidP="00D3527E">
      <w:pPr>
        <w:spacing w:line="360" w:lineRule="auto"/>
        <w:ind w:left="1440" w:hanging="720"/>
        <w:jc w:val="both"/>
        <w:rPr>
          <w:rFonts w:ascii="Times New Roman" w:hAnsi="Times New Roman" w:cs="Times New Roman"/>
          <w:b/>
          <w:sz w:val="26"/>
          <w:szCs w:val="26"/>
        </w:rPr>
      </w:pPr>
    </w:p>
    <w:p w:rsidR="003263BE" w:rsidRDefault="003263BE" w:rsidP="00D3527E">
      <w:pPr>
        <w:spacing w:line="360" w:lineRule="auto"/>
        <w:ind w:left="1440" w:hanging="720"/>
        <w:jc w:val="both"/>
        <w:rPr>
          <w:rFonts w:ascii="Times New Roman" w:hAnsi="Times New Roman" w:cs="Times New Roman"/>
          <w:b/>
          <w:sz w:val="26"/>
          <w:szCs w:val="26"/>
        </w:rPr>
      </w:pPr>
    </w:p>
    <w:p w:rsidR="003F09E8" w:rsidRDefault="003F09E8" w:rsidP="00D3527E">
      <w:pPr>
        <w:spacing w:line="360" w:lineRule="auto"/>
        <w:ind w:left="1440" w:hanging="720"/>
        <w:jc w:val="both"/>
        <w:rPr>
          <w:rFonts w:ascii="Times New Roman" w:hAnsi="Times New Roman" w:cs="Times New Roman"/>
          <w:b/>
          <w:sz w:val="26"/>
          <w:szCs w:val="26"/>
        </w:rPr>
      </w:pPr>
    </w:p>
    <w:p w:rsidR="00427BB4" w:rsidRDefault="00D3527E" w:rsidP="00BA5E2E">
      <w:pPr>
        <w:spacing w:line="360" w:lineRule="auto"/>
        <w:ind w:left="1440" w:hanging="720"/>
        <w:jc w:val="both"/>
        <w:rPr>
          <w:rFonts w:ascii="Times New Roman" w:hAnsi="Times New Roman" w:cs="Times New Roman"/>
          <w:b/>
          <w:sz w:val="26"/>
          <w:szCs w:val="26"/>
        </w:rPr>
      </w:pPr>
      <w:r>
        <w:rPr>
          <w:rFonts w:ascii="Times New Roman" w:hAnsi="Times New Roman" w:cs="Times New Roman"/>
          <w:b/>
          <w:sz w:val="26"/>
          <w:szCs w:val="26"/>
        </w:rPr>
        <w:t>[</w:t>
      </w:r>
      <w:r w:rsidR="00427BB4" w:rsidRPr="00BA5E2E">
        <w:rPr>
          <w:rFonts w:ascii="Times New Roman" w:hAnsi="Times New Roman" w:cs="Times New Roman"/>
          <w:b/>
          <w:sz w:val="26"/>
          <w:szCs w:val="26"/>
        </w:rPr>
        <w:t>25</w:t>
      </w:r>
      <w:r>
        <w:rPr>
          <w:rFonts w:ascii="Times New Roman" w:hAnsi="Times New Roman" w:cs="Times New Roman"/>
          <w:b/>
          <w:sz w:val="26"/>
          <w:szCs w:val="26"/>
        </w:rPr>
        <w:t>]</w:t>
      </w:r>
      <w:r w:rsidR="00427BB4" w:rsidRPr="00BA5E2E">
        <w:rPr>
          <w:rFonts w:ascii="Times New Roman" w:hAnsi="Times New Roman" w:cs="Times New Roman"/>
          <w:b/>
          <w:sz w:val="26"/>
          <w:szCs w:val="26"/>
        </w:rPr>
        <w:t>.</w:t>
      </w:r>
      <w:r w:rsidR="00BA5E2E">
        <w:rPr>
          <w:rFonts w:ascii="Times New Roman" w:hAnsi="Times New Roman" w:cs="Times New Roman"/>
          <w:b/>
          <w:sz w:val="26"/>
          <w:szCs w:val="26"/>
        </w:rPr>
        <w:tab/>
      </w:r>
      <w:r w:rsidR="00427BB4" w:rsidRPr="00BA5E2E">
        <w:rPr>
          <w:rFonts w:ascii="Times New Roman" w:hAnsi="Times New Roman" w:cs="Times New Roman"/>
          <w:b/>
          <w:sz w:val="26"/>
          <w:szCs w:val="26"/>
        </w:rPr>
        <w:t xml:space="preserve"> In the Butter case the parties had lived together as husband and wife for a period of twenty years but they were not married to each other; however, they had been engaged to marry for almost ten years.  They had two children of their own.  Initially the appellant’s husband was working for the Post Office but subsequently resigned and established a business where the respondent wife assisted occasionally until she was gainfully employed as a Secretary in a Government department; however, she stopped working after two years since the appellant wanted her to stay at home and look after the children and further maintain their common home.  The appellant’s business grew and he became wealthy.  Subsequently, he began cheating on the respondent, and, this brought the relationship to an abrupt end.</w:t>
      </w:r>
    </w:p>
    <w:p w:rsidR="00BA5E2E" w:rsidRDefault="00427BB4" w:rsidP="00BA5E2E">
      <w:pPr>
        <w:spacing w:before="240" w:line="360" w:lineRule="auto"/>
        <w:ind w:left="1440" w:hanging="720"/>
        <w:jc w:val="both"/>
        <w:rPr>
          <w:rFonts w:ascii="Times New Roman" w:hAnsi="Times New Roman" w:cs="Times New Roman"/>
          <w:b/>
          <w:sz w:val="26"/>
          <w:szCs w:val="26"/>
        </w:rPr>
      </w:pPr>
      <w:r w:rsidRPr="00BA5E2E">
        <w:rPr>
          <w:rFonts w:ascii="Times New Roman" w:hAnsi="Times New Roman" w:cs="Times New Roman"/>
          <w:b/>
          <w:sz w:val="26"/>
          <w:szCs w:val="26"/>
        </w:rPr>
        <w:t>[26]</w:t>
      </w:r>
      <w:r w:rsidRPr="00BA5E2E">
        <w:rPr>
          <w:rFonts w:ascii="Times New Roman" w:hAnsi="Times New Roman" w:cs="Times New Roman"/>
          <w:b/>
          <w:sz w:val="26"/>
          <w:szCs w:val="26"/>
        </w:rPr>
        <w:tab/>
        <w:t>Brand JA who delivered the unanimous decision in the Butters’ case found that a universal partnership existed between the parties, and, he awarded 30% of the appellant’s net asset value as at the date when the partnership came to an end.</w:t>
      </w:r>
      <w:r w:rsidR="00BA5E2E">
        <w:rPr>
          <w:rFonts w:ascii="Times New Roman" w:hAnsi="Times New Roman" w:cs="Times New Roman"/>
          <w:b/>
          <w:sz w:val="26"/>
          <w:szCs w:val="26"/>
        </w:rPr>
        <w:t>”</w:t>
      </w:r>
    </w:p>
    <w:p w:rsidR="003F09E8" w:rsidRDefault="003F09E8" w:rsidP="00BA5E2E">
      <w:pPr>
        <w:spacing w:before="240" w:line="360" w:lineRule="auto"/>
        <w:ind w:left="1440" w:hanging="720"/>
        <w:jc w:val="both"/>
        <w:rPr>
          <w:rFonts w:ascii="Times New Roman" w:hAnsi="Times New Roman" w:cs="Times New Roman"/>
          <w:b/>
          <w:sz w:val="26"/>
          <w:szCs w:val="26"/>
        </w:rPr>
      </w:pPr>
    </w:p>
    <w:p w:rsidR="00727738" w:rsidRPr="00BA5E2E" w:rsidRDefault="00427BB4" w:rsidP="00BA5E2E">
      <w:pPr>
        <w:spacing w:before="240" w:line="360" w:lineRule="auto"/>
        <w:ind w:left="720" w:hanging="720"/>
        <w:jc w:val="both"/>
        <w:rPr>
          <w:rFonts w:ascii="Times New Roman" w:hAnsi="Times New Roman" w:cs="Times New Roman"/>
          <w:b/>
          <w:sz w:val="26"/>
          <w:szCs w:val="26"/>
        </w:rPr>
      </w:pPr>
      <w:r w:rsidRPr="00BA5E2E">
        <w:rPr>
          <w:rFonts w:ascii="Times New Roman" w:hAnsi="Times New Roman" w:cs="Times New Roman"/>
          <w:b/>
          <w:sz w:val="26"/>
          <w:szCs w:val="26"/>
        </w:rPr>
        <w:t xml:space="preserve">  </w:t>
      </w:r>
    </w:p>
    <w:p w:rsidR="00727738" w:rsidRDefault="00727738" w:rsidP="0072773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The Lear</w:t>
      </w:r>
      <w:r w:rsidR="0016623F">
        <w:rPr>
          <w:rFonts w:ascii="Times New Roman" w:hAnsi="Times New Roman" w:cs="Times New Roman"/>
          <w:sz w:val="28"/>
          <w:szCs w:val="28"/>
        </w:rPr>
        <w:t>ned Chief Justice proceeded to s</w:t>
      </w:r>
      <w:r>
        <w:rPr>
          <w:rFonts w:ascii="Times New Roman" w:hAnsi="Times New Roman" w:cs="Times New Roman"/>
          <w:sz w:val="28"/>
          <w:szCs w:val="28"/>
        </w:rPr>
        <w:t>tate the following at paragraph 30 of th</w:t>
      </w:r>
      <w:r w:rsidR="00073F7E">
        <w:rPr>
          <w:rFonts w:ascii="Times New Roman" w:hAnsi="Times New Roman" w:cs="Times New Roman"/>
          <w:sz w:val="28"/>
          <w:szCs w:val="28"/>
        </w:rPr>
        <w:t>is</w:t>
      </w:r>
      <w:r>
        <w:rPr>
          <w:rFonts w:ascii="Times New Roman" w:hAnsi="Times New Roman" w:cs="Times New Roman"/>
          <w:sz w:val="28"/>
          <w:szCs w:val="28"/>
        </w:rPr>
        <w:t xml:space="preserve"> judgment;</w:t>
      </w:r>
    </w:p>
    <w:p w:rsidR="003263BE" w:rsidRDefault="00727738" w:rsidP="00D3527E">
      <w:pPr>
        <w:spacing w:line="360" w:lineRule="auto"/>
        <w:ind w:left="2160" w:hanging="1440"/>
        <w:jc w:val="both"/>
        <w:rPr>
          <w:rFonts w:ascii="Times New Roman" w:hAnsi="Times New Roman" w:cs="Times New Roman"/>
          <w:b/>
          <w:sz w:val="26"/>
          <w:szCs w:val="26"/>
          <w:u w:val="single"/>
        </w:rPr>
      </w:pPr>
      <w:r w:rsidRPr="00D3527E">
        <w:rPr>
          <w:rFonts w:ascii="Times New Roman" w:hAnsi="Times New Roman" w:cs="Times New Roman"/>
          <w:b/>
          <w:sz w:val="26"/>
          <w:szCs w:val="26"/>
        </w:rPr>
        <w:t>“[30]</w:t>
      </w:r>
      <w:r w:rsidRPr="00D3527E">
        <w:rPr>
          <w:rFonts w:ascii="Times New Roman" w:hAnsi="Times New Roman" w:cs="Times New Roman"/>
          <w:b/>
          <w:sz w:val="26"/>
          <w:szCs w:val="26"/>
        </w:rPr>
        <w:tab/>
      </w:r>
      <w:r w:rsidR="00427BB4" w:rsidRPr="00D3527E">
        <w:rPr>
          <w:rFonts w:ascii="Times New Roman" w:hAnsi="Times New Roman" w:cs="Times New Roman"/>
          <w:b/>
          <w:sz w:val="26"/>
          <w:szCs w:val="26"/>
        </w:rPr>
        <w:t xml:space="preserve">Similarly, it is trite law that the requirements for a universal partnership of all property is the same as formulated by Pothier including universal partnerships between cohabitees, and, that the test for the existence of a tacit universal partnership is whether it is more probable than not that a tacit agreement has been reached.  Accordingly, </w:t>
      </w:r>
      <w:r w:rsidR="00427BB4" w:rsidRPr="00D3527E">
        <w:rPr>
          <w:rFonts w:ascii="Times New Roman" w:hAnsi="Times New Roman" w:cs="Times New Roman"/>
          <w:b/>
          <w:sz w:val="26"/>
          <w:szCs w:val="26"/>
          <w:u w:val="single"/>
        </w:rPr>
        <w:t>the contribution of the parties should not be confined</w:t>
      </w:r>
      <w:r w:rsidR="0016623F">
        <w:rPr>
          <w:rFonts w:ascii="Times New Roman" w:hAnsi="Times New Roman" w:cs="Times New Roman"/>
          <w:b/>
          <w:sz w:val="26"/>
          <w:szCs w:val="26"/>
          <w:u w:val="single"/>
        </w:rPr>
        <w:t xml:space="preserve"> </w:t>
      </w:r>
      <w:r w:rsidR="00427BB4" w:rsidRPr="00D3527E">
        <w:rPr>
          <w:rFonts w:ascii="Times New Roman" w:hAnsi="Times New Roman" w:cs="Times New Roman"/>
          <w:b/>
          <w:sz w:val="26"/>
          <w:szCs w:val="26"/>
          <w:u w:val="single"/>
        </w:rPr>
        <w:t xml:space="preserve">to </w:t>
      </w:r>
    </w:p>
    <w:p w:rsidR="003263BE" w:rsidRDefault="003263BE" w:rsidP="00D3527E">
      <w:pPr>
        <w:spacing w:line="360" w:lineRule="auto"/>
        <w:ind w:left="2160" w:hanging="1440"/>
        <w:jc w:val="both"/>
        <w:rPr>
          <w:rFonts w:ascii="Times New Roman" w:hAnsi="Times New Roman" w:cs="Times New Roman"/>
          <w:b/>
          <w:sz w:val="26"/>
          <w:szCs w:val="26"/>
          <w:u w:val="single"/>
        </w:rPr>
      </w:pPr>
    </w:p>
    <w:p w:rsidR="003263BE" w:rsidRDefault="003263BE" w:rsidP="00D3527E">
      <w:pPr>
        <w:spacing w:line="360" w:lineRule="auto"/>
        <w:ind w:left="2160" w:hanging="1440"/>
        <w:jc w:val="both"/>
        <w:rPr>
          <w:rFonts w:ascii="Times New Roman" w:hAnsi="Times New Roman" w:cs="Times New Roman"/>
          <w:b/>
          <w:sz w:val="26"/>
          <w:szCs w:val="26"/>
          <w:u w:val="single"/>
        </w:rPr>
      </w:pPr>
    </w:p>
    <w:p w:rsidR="00727738" w:rsidRPr="00D3527E" w:rsidRDefault="003263BE" w:rsidP="00D3527E">
      <w:pPr>
        <w:spacing w:line="360" w:lineRule="auto"/>
        <w:ind w:left="2160" w:hanging="1440"/>
        <w:jc w:val="both"/>
        <w:rPr>
          <w:rFonts w:ascii="Times New Roman" w:hAnsi="Times New Roman" w:cs="Times New Roman"/>
          <w:b/>
          <w:sz w:val="26"/>
          <w:szCs w:val="26"/>
        </w:rPr>
      </w:pPr>
      <w:r w:rsidRPr="003263BE">
        <w:rPr>
          <w:rFonts w:ascii="Times New Roman" w:hAnsi="Times New Roman" w:cs="Times New Roman"/>
          <w:sz w:val="26"/>
          <w:szCs w:val="26"/>
        </w:rPr>
        <w:tab/>
      </w:r>
      <w:r w:rsidR="00427BB4" w:rsidRPr="00D3527E">
        <w:rPr>
          <w:rFonts w:ascii="Times New Roman" w:hAnsi="Times New Roman" w:cs="Times New Roman"/>
          <w:b/>
          <w:sz w:val="26"/>
          <w:szCs w:val="26"/>
          <w:u w:val="single"/>
        </w:rPr>
        <w:t>a profit making enterprise; any activity or effort made by a party in promoting the interests of both parties in their communal enterprise should be considered</w:t>
      </w:r>
      <w:r w:rsidR="00427BB4" w:rsidRPr="00D3527E">
        <w:rPr>
          <w:rFonts w:ascii="Times New Roman" w:hAnsi="Times New Roman" w:cs="Times New Roman"/>
          <w:b/>
          <w:sz w:val="26"/>
          <w:szCs w:val="26"/>
        </w:rPr>
        <w:t xml:space="preserve">.  This should include both commercial enterprises as well as non-profit making activities of their family life for which that party has taken responsibility in contributing to that vision and mandate of partnership enterprise. </w:t>
      </w:r>
      <w:r w:rsidR="00D3527E" w:rsidRPr="00D3527E">
        <w:rPr>
          <w:rFonts w:ascii="Times New Roman" w:hAnsi="Times New Roman" w:cs="Times New Roman"/>
          <w:b/>
          <w:sz w:val="26"/>
          <w:szCs w:val="26"/>
        </w:rPr>
        <w:t>” (</w:t>
      </w:r>
      <w:r w:rsidR="00727738" w:rsidRPr="00D3527E">
        <w:rPr>
          <w:rFonts w:ascii="Times New Roman" w:hAnsi="Times New Roman" w:cs="Times New Roman"/>
          <w:b/>
          <w:sz w:val="26"/>
          <w:szCs w:val="26"/>
        </w:rPr>
        <w:t>my underlining).</w:t>
      </w:r>
    </w:p>
    <w:p w:rsidR="005E7933" w:rsidRDefault="005E7933" w:rsidP="00727738">
      <w:pPr>
        <w:spacing w:before="240" w:line="480" w:lineRule="auto"/>
        <w:ind w:left="720" w:hanging="720"/>
        <w:jc w:val="both"/>
        <w:rPr>
          <w:rFonts w:ascii="Times New Roman" w:hAnsi="Times New Roman" w:cs="Times New Roman"/>
          <w:sz w:val="28"/>
          <w:szCs w:val="28"/>
        </w:rPr>
      </w:pPr>
    </w:p>
    <w:p w:rsidR="005E7933" w:rsidRPr="00CE4FED" w:rsidRDefault="005E7933" w:rsidP="00727738">
      <w:pPr>
        <w:spacing w:before="240"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[36]</w:t>
      </w:r>
      <w:r>
        <w:rPr>
          <w:rFonts w:ascii="Times New Roman" w:hAnsi="Times New Roman" w:cs="Times New Roman"/>
          <w:sz w:val="28"/>
          <w:szCs w:val="28"/>
        </w:rPr>
        <w:tab/>
        <w:t xml:space="preserve">Regarding the issue of proof of the existence of a universal partnership see </w:t>
      </w:r>
      <w:r w:rsidRPr="00CE4FED">
        <w:rPr>
          <w:rFonts w:ascii="Times New Roman" w:hAnsi="Times New Roman" w:cs="Times New Roman"/>
          <w:b/>
          <w:sz w:val="28"/>
          <w:szCs w:val="28"/>
        </w:rPr>
        <w:t>MUHLMANN v MUHLMANN 1984 (3) SA 102.</w:t>
      </w:r>
    </w:p>
    <w:p w:rsidR="005E7933" w:rsidRDefault="005E7933" w:rsidP="00727738">
      <w:pPr>
        <w:spacing w:before="240" w:line="480" w:lineRule="auto"/>
        <w:ind w:left="720" w:hanging="720"/>
        <w:jc w:val="both"/>
        <w:rPr>
          <w:rFonts w:ascii="Times New Roman" w:hAnsi="Times New Roman" w:cs="Times New Roman"/>
          <w:sz w:val="28"/>
          <w:szCs w:val="28"/>
        </w:rPr>
      </w:pPr>
    </w:p>
    <w:p w:rsidR="005E7933" w:rsidRDefault="005E7933" w:rsidP="0072773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 xml:space="preserve">The enquiry was formulated as to “whether it was more probable than not that </w:t>
      </w:r>
      <w:r w:rsidR="00D3527E">
        <w:rPr>
          <w:rFonts w:ascii="Times New Roman" w:hAnsi="Times New Roman" w:cs="Times New Roman"/>
          <w:sz w:val="28"/>
          <w:szCs w:val="28"/>
        </w:rPr>
        <w:t>a tacit a</w:t>
      </w:r>
      <w:r>
        <w:rPr>
          <w:rFonts w:ascii="Times New Roman" w:hAnsi="Times New Roman" w:cs="Times New Roman"/>
          <w:sz w:val="28"/>
          <w:szCs w:val="28"/>
        </w:rPr>
        <w:t xml:space="preserve">greement had been reached. I </w:t>
      </w:r>
      <w:r w:rsidR="0016623F">
        <w:rPr>
          <w:rFonts w:ascii="Times New Roman" w:hAnsi="Times New Roman" w:cs="Times New Roman"/>
          <w:sz w:val="28"/>
          <w:szCs w:val="28"/>
        </w:rPr>
        <w:t>am satisfied that all the aforesaid requirements were</w:t>
      </w:r>
      <w:r>
        <w:rPr>
          <w:rFonts w:ascii="Times New Roman" w:hAnsi="Times New Roman" w:cs="Times New Roman"/>
          <w:sz w:val="28"/>
          <w:szCs w:val="28"/>
        </w:rPr>
        <w:t xml:space="preserve"> established in Mikango’s papers.  In fact</w:t>
      </w:r>
      <w:r w:rsidR="0016623F">
        <w:rPr>
          <w:rFonts w:ascii="Times New Roman" w:hAnsi="Times New Roman" w:cs="Times New Roman"/>
          <w:sz w:val="28"/>
          <w:szCs w:val="28"/>
        </w:rPr>
        <w:t>,</w:t>
      </w:r>
      <w:r>
        <w:rPr>
          <w:rFonts w:ascii="Times New Roman" w:hAnsi="Times New Roman" w:cs="Times New Roman"/>
          <w:sz w:val="28"/>
          <w:szCs w:val="28"/>
        </w:rPr>
        <w:t xml:space="preserve"> </w:t>
      </w:r>
      <w:r w:rsidR="0016623F">
        <w:rPr>
          <w:rFonts w:ascii="Times New Roman" w:hAnsi="Times New Roman" w:cs="Times New Roman"/>
          <w:sz w:val="28"/>
          <w:szCs w:val="28"/>
        </w:rPr>
        <w:t xml:space="preserve">Chris </w:t>
      </w:r>
      <w:r w:rsidR="00073F7E">
        <w:rPr>
          <w:rFonts w:ascii="Times New Roman" w:hAnsi="Times New Roman" w:cs="Times New Roman"/>
          <w:sz w:val="28"/>
          <w:szCs w:val="28"/>
        </w:rPr>
        <w:t xml:space="preserve">and </w:t>
      </w:r>
      <w:r w:rsidR="0016623F">
        <w:rPr>
          <w:rFonts w:ascii="Times New Roman" w:hAnsi="Times New Roman" w:cs="Times New Roman"/>
          <w:sz w:val="28"/>
          <w:szCs w:val="28"/>
        </w:rPr>
        <w:t>Mikango</w:t>
      </w:r>
      <w:r>
        <w:rPr>
          <w:rFonts w:ascii="Times New Roman" w:hAnsi="Times New Roman" w:cs="Times New Roman"/>
          <w:sz w:val="28"/>
          <w:szCs w:val="28"/>
        </w:rPr>
        <w:t xml:space="preserve"> </w:t>
      </w:r>
      <w:r w:rsidR="00DB535A">
        <w:rPr>
          <w:rFonts w:ascii="Times New Roman" w:hAnsi="Times New Roman" w:cs="Times New Roman"/>
          <w:sz w:val="28"/>
          <w:szCs w:val="28"/>
        </w:rPr>
        <w:t xml:space="preserve">became </w:t>
      </w:r>
      <w:r>
        <w:rPr>
          <w:rFonts w:ascii="Times New Roman" w:hAnsi="Times New Roman" w:cs="Times New Roman"/>
          <w:sz w:val="28"/>
          <w:szCs w:val="28"/>
        </w:rPr>
        <w:t xml:space="preserve">co-directors or </w:t>
      </w:r>
      <w:r w:rsidR="00DB535A">
        <w:rPr>
          <w:rFonts w:ascii="Times New Roman" w:hAnsi="Times New Roman" w:cs="Times New Roman"/>
          <w:sz w:val="28"/>
          <w:szCs w:val="28"/>
        </w:rPr>
        <w:t>shareholders in</w:t>
      </w:r>
      <w:r>
        <w:rPr>
          <w:rFonts w:ascii="Times New Roman" w:hAnsi="Times New Roman" w:cs="Times New Roman"/>
          <w:sz w:val="28"/>
          <w:szCs w:val="28"/>
        </w:rPr>
        <w:t xml:space="preserve"> some of the entities.</w:t>
      </w:r>
    </w:p>
    <w:p w:rsidR="005E7933" w:rsidRDefault="005E7933" w:rsidP="00727738">
      <w:pPr>
        <w:spacing w:before="240" w:line="480" w:lineRule="auto"/>
        <w:ind w:left="720" w:hanging="720"/>
        <w:jc w:val="both"/>
        <w:rPr>
          <w:rFonts w:ascii="Times New Roman" w:hAnsi="Times New Roman" w:cs="Times New Roman"/>
          <w:sz w:val="28"/>
          <w:szCs w:val="28"/>
        </w:rPr>
      </w:pPr>
    </w:p>
    <w:p w:rsidR="005E7933" w:rsidRDefault="005E7933" w:rsidP="0072773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 xml:space="preserve">Furthermore, it is common that a party may seek half or an equivalent of </w:t>
      </w:r>
      <w:r w:rsidR="00DB535A">
        <w:rPr>
          <w:rFonts w:ascii="Times New Roman" w:hAnsi="Times New Roman" w:cs="Times New Roman"/>
          <w:sz w:val="28"/>
          <w:szCs w:val="28"/>
        </w:rPr>
        <w:t xml:space="preserve">half of the assets </w:t>
      </w:r>
      <w:r>
        <w:rPr>
          <w:rFonts w:ascii="Times New Roman" w:hAnsi="Times New Roman" w:cs="Times New Roman"/>
          <w:sz w:val="28"/>
          <w:szCs w:val="28"/>
        </w:rPr>
        <w:t xml:space="preserve">falling under the universal </w:t>
      </w:r>
      <w:r w:rsidR="0001199E">
        <w:rPr>
          <w:rFonts w:ascii="Times New Roman" w:hAnsi="Times New Roman" w:cs="Times New Roman"/>
          <w:sz w:val="28"/>
          <w:szCs w:val="28"/>
        </w:rPr>
        <w:t>assets upon its dissolution.  I</w:t>
      </w:r>
      <w:r w:rsidR="00CE4FED">
        <w:rPr>
          <w:rFonts w:ascii="Times New Roman" w:hAnsi="Times New Roman" w:cs="Times New Roman"/>
          <w:sz w:val="28"/>
          <w:szCs w:val="28"/>
        </w:rPr>
        <w:t xml:space="preserve">n </w:t>
      </w:r>
      <w:r w:rsidR="00523B14">
        <w:rPr>
          <w:rFonts w:ascii="Times New Roman" w:hAnsi="Times New Roman" w:cs="Times New Roman"/>
          <w:sz w:val="28"/>
          <w:szCs w:val="28"/>
        </w:rPr>
        <w:t xml:space="preserve">the </w:t>
      </w:r>
      <w:r w:rsidR="00DB535A" w:rsidRPr="00DB535A">
        <w:rPr>
          <w:rFonts w:ascii="Times New Roman" w:hAnsi="Times New Roman" w:cs="Times New Roman"/>
          <w:b/>
          <w:sz w:val="28"/>
          <w:szCs w:val="28"/>
        </w:rPr>
        <w:t xml:space="preserve">MUHLMANN </w:t>
      </w:r>
      <w:r w:rsidR="00DB535A">
        <w:rPr>
          <w:rFonts w:ascii="Times New Roman" w:hAnsi="Times New Roman" w:cs="Times New Roman"/>
          <w:sz w:val="28"/>
          <w:szCs w:val="28"/>
        </w:rPr>
        <w:t>case (</w:t>
      </w:r>
      <w:r w:rsidR="00DB535A" w:rsidRPr="00DB535A">
        <w:rPr>
          <w:rFonts w:ascii="Times New Roman" w:hAnsi="Times New Roman" w:cs="Times New Roman"/>
          <w:i/>
          <w:sz w:val="28"/>
          <w:szCs w:val="28"/>
        </w:rPr>
        <w:t>supra</w:t>
      </w:r>
      <w:r w:rsidR="00DB535A">
        <w:rPr>
          <w:rFonts w:ascii="Times New Roman" w:hAnsi="Times New Roman" w:cs="Times New Roman"/>
          <w:sz w:val="28"/>
          <w:szCs w:val="28"/>
        </w:rPr>
        <w:t xml:space="preserve">) </w:t>
      </w:r>
      <w:r w:rsidR="00CE4FED">
        <w:rPr>
          <w:rFonts w:ascii="Times New Roman" w:hAnsi="Times New Roman" w:cs="Times New Roman"/>
          <w:sz w:val="28"/>
          <w:szCs w:val="28"/>
        </w:rPr>
        <w:t>the ratio was 20% to the plaintiff and 80% to the defendant.</w:t>
      </w:r>
    </w:p>
    <w:p w:rsidR="002343C8" w:rsidRDefault="002343C8" w:rsidP="002343C8">
      <w:pPr>
        <w:spacing w:before="240" w:line="480" w:lineRule="auto"/>
        <w:ind w:left="1440" w:hanging="720"/>
        <w:jc w:val="both"/>
        <w:rPr>
          <w:rFonts w:ascii="Times New Roman" w:hAnsi="Times New Roman" w:cs="Times New Roman"/>
          <w:sz w:val="28"/>
          <w:szCs w:val="28"/>
        </w:rPr>
      </w:pPr>
    </w:p>
    <w:p w:rsidR="003263BE" w:rsidRDefault="003263BE" w:rsidP="002343C8">
      <w:pPr>
        <w:spacing w:before="240" w:line="480" w:lineRule="auto"/>
        <w:ind w:left="1440" w:hanging="720"/>
        <w:jc w:val="both"/>
        <w:rPr>
          <w:rFonts w:ascii="Times New Roman" w:hAnsi="Times New Roman" w:cs="Times New Roman"/>
          <w:sz w:val="28"/>
          <w:szCs w:val="28"/>
        </w:rPr>
      </w:pPr>
    </w:p>
    <w:p w:rsidR="003263BE" w:rsidRDefault="003263BE" w:rsidP="002343C8">
      <w:pPr>
        <w:spacing w:before="240" w:line="480" w:lineRule="auto"/>
        <w:ind w:left="1440" w:hanging="720"/>
        <w:jc w:val="both"/>
        <w:rPr>
          <w:rFonts w:ascii="Times New Roman" w:hAnsi="Times New Roman" w:cs="Times New Roman"/>
          <w:sz w:val="28"/>
          <w:szCs w:val="28"/>
        </w:rPr>
      </w:pPr>
    </w:p>
    <w:p w:rsidR="001C0358" w:rsidRDefault="001C0358" w:rsidP="001C035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3527E">
        <w:rPr>
          <w:rFonts w:ascii="Times New Roman" w:hAnsi="Times New Roman" w:cs="Times New Roman"/>
          <w:sz w:val="28"/>
          <w:szCs w:val="28"/>
        </w:rPr>
        <w:t>3</w:t>
      </w:r>
      <w:r w:rsidR="00CE4FED">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I entirely agree with the High Court that a case for the existence of a universal partnership between Mikango and Chris was established</w:t>
      </w:r>
      <w:r w:rsidR="00971147">
        <w:rPr>
          <w:rFonts w:ascii="Times New Roman" w:hAnsi="Times New Roman" w:cs="Times New Roman"/>
          <w:sz w:val="28"/>
          <w:szCs w:val="28"/>
        </w:rPr>
        <w:t>. H</w:t>
      </w:r>
      <w:r>
        <w:rPr>
          <w:rFonts w:ascii="Times New Roman" w:hAnsi="Times New Roman" w:cs="Times New Roman"/>
          <w:sz w:val="28"/>
          <w:szCs w:val="28"/>
        </w:rPr>
        <w:t xml:space="preserve">owever, neither of the </w:t>
      </w:r>
      <w:r w:rsidR="00523B14">
        <w:rPr>
          <w:rFonts w:ascii="Times New Roman" w:hAnsi="Times New Roman" w:cs="Times New Roman"/>
          <w:sz w:val="28"/>
          <w:szCs w:val="28"/>
        </w:rPr>
        <w:t>p</w:t>
      </w:r>
      <w:r>
        <w:rPr>
          <w:rFonts w:ascii="Times New Roman" w:hAnsi="Times New Roman" w:cs="Times New Roman"/>
          <w:sz w:val="28"/>
          <w:szCs w:val="28"/>
        </w:rPr>
        <w:t>arties raised the issue</w:t>
      </w:r>
      <w:r w:rsidR="007B0E0C">
        <w:rPr>
          <w:rFonts w:ascii="Times New Roman" w:hAnsi="Times New Roman" w:cs="Times New Roman"/>
          <w:sz w:val="28"/>
          <w:szCs w:val="28"/>
        </w:rPr>
        <w:t xml:space="preserve"> o</w:t>
      </w:r>
      <w:r w:rsidR="00971147">
        <w:rPr>
          <w:rFonts w:ascii="Times New Roman" w:hAnsi="Times New Roman" w:cs="Times New Roman"/>
          <w:sz w:val="28"/>
          <w:szCs w:val="28"/>
        </w:rPr>
        <w:t>f the</w:t>
      </w:r>
      <w:r>
        <w:rPr>
          <w:rFonts w:ascii="Times New Roman" w:hAnsi="Times New Roman" w:cs="Times New Roman"/>
          <w:sz w:val="28"/>
          <w:szCs w:val="28"/>
        </w:rPr>
        <w:t xml:space="preserve"> </w:t>
      </w:r>
      <w:r w:rsidR="0010302C">
        <w:rPr>
          <w:rFonts w:ascii="Times New Roman" w:hAnsi="Times New Roman" w:cs="Times New Roman"/>
          <w:sz w:val="28"/>
          <w:szCs w:val="28"/>
        </w:rPr>
        <w:t xml:space="preserve">ratio to be applied in relation to </w:t>
      </w:r>
      <w:r w:rsidR="00795639">
        <w:rPr>
          <w:rFonts w:ascii="Times New Roman" w:hAnsi="Times New Roman" w:cs="Times New Roman"/>
          <w:sz w:val="28"/>
          <w:szCs w:val="28"/>
        </w:rPr>
        <w:t>determining the assets and the ratio to be applied on their distribution</w:t>
      </w:r>
      <w:r>
        <w:rPr>
          <w:rFonts w:ascii="Times New Roman" w:hAnsi="Times New Roman" w:cs="Times New Roman"/>
          <w:sz w:val="28"/>
          <w:szCs w:val="28"/>
        </w:rPr>
        <w:t xml:space="preserve"> of the partnership</w:t>
      </w:r>
      <w:r w:rsidR="00971147">
        <w:rPr>
          <w:rFonts w:ascii="Times New Roman" w:hAnsi="Times New Roman" w:cs="Times New Roman"/>
          <w:sz w:val="28"/>
          <w:szCs w:val="28"/>
        </w:rPr>
        <w:t>. T</w:t>
      </w:r>
      <w:r>
        <w:rPr>
          <w:rFonts w:ascii="Times New Roman" w:hAnsi="Times New Roman" w:cs="Times New Roman"/>
          <w:sz w:val="28"/>
          <w:szCs w:val="28"/>
        </w:rPr>
        <w:t xml:space="preserve">he </w:t>
      </w:r>
      <w:r w:rsidR="00971147">
        <w:rPr>
          <w:rFonts w:ascii="Times New Roman" w:hAnsi="Times New Roman" w:cs="Times New Roman"/>
          <w:sz w:val="28"/>
          <w:szCs w:val="28"/>
        </w:rPr>
        <w:t xml:space="preserve">High </w:t>
      </w:r>
      <w:r>
        <w:rPr>
          <w:rFonts w:ascii="Times New Roman" w:hAnsi="Times New Roman" w:cs="Times New Roman"/>
          <w:sz w:val="28"/>
          <w:szCs w:val="28"/>
        </w:rPr>
        <w:t xml:space="preserve">Court </w:t>
      </w:r>
      <w:r w:rsidR="00971147">
        <w:rPr>
          <w:rFonts w:ascii="Times New Roman" w:hAnsi="Times New Roman" w:cs="Times New Roman"/>
          <w:sz w:val="28"/>
          <w:szCs w:val="28"/>
        </w:rPr>
        <w:t xml:space="preserve">also </w:t>
      </w:r>
      <w:r>
        <w:rPr>
          <w:rFonts w:ascii="Times New Roman" w:hAnsi="Times New Roman" w:cs="Times New Roman"/>
          <w:sz w:val="28"/>
          <w:szCs w:val="28"/>
        </w:rPr>
        <w:t>did not pronounce itself on th</w:t>
      </w:r>
      <w:r w:rsidR="00971147">
        <w:rPr>
          <w:rFonts w:ascii="Times New Roman" w:hAnsi="Times New Roman" w:cs="Times New Roman"/>
          <w:sz w:val="28"/>
          <w:szCs w:val="28"/>
        </w:rPr>
        <w:t>e</w:t>
      </w:r>
      <w:r>
        <w:rPr>
          <w:rFonts w:ascii="Times New Roman" w:hAnsi="Times New Roman" w:cs="Times New Roman"/>
          <w:sz w:val="28"/>
          <w:szCs w:val="28"/>
        </w:rPr>
        <w:t xml:space="preserve"> issue.</w:t>
      </w:r>
    </w:p>
    <w:p w:rsidR="00DB535A" w:rsidRDefault="00DB535A" w:rsidP="001C0358">
      <w:pPr>
        <w:spacing w:before="240" w:line="480" w:lineRule="auto"/>
        <w:ind w:left="720" w:hanging="720"/>
        <w:jc w:val="both"/>
        <w:rPr>
          <w:rFonts w:ascii="Times New Roman" w:hAnsi="Times New Roman" w:cs="Times New Roman"/>
          <w:sz w:val="28"/>
          <w:szCs w:val="28"/>
        </w:rPr>
      </w:pPr>
    </w:p>
    <w:p w:rsidR="0010302C" w:rsidRDefault="0010302C" w:rsidP="001C035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E4FED">
        <w:rPr>
          <w:rFonts w:ascii="Times New Roman" w:hAnsi="Times New Roman" w:cs="Times New Roman"/>
          <w:sz w:val="28"/>
          <w:szCs w:val="28"/>
        </w:rPr>
        <w:t>4</w:t>
      </w:r>
      <w:r w:rsidR="00C76C06">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971147">
        <w:rPr>
          <w:rFonts w:ascii="Times New Roman" w:hAnsi="Times New Roman" w:cs="Times New Roman"/>
          <w:sz w:val="28"/>
          <w:szCs w:val="28"/>
        </w:rPr>
        <w:t>Mi</w:t>
      </w:r>
      <w:r>
        <w:rPr>
          <w:rFonts w:ascii="Times New Roman" w:hAnsi="Times New Roman" w:cs="Times New Roman"/>
          <w:sz w:val="28"/>
          <w:szCs w:val="28"/>
        </w:rPr>
        <w:t xml:space="preserve">kango’s averments in the Founding Affidavit in relation to the existence </w:t>
      </w:r>
      <w:r w:rsidR="00795639">
        <w:rPr>
          <w:rFonts w:ascii="Times New Roman" w:hAnsi="Times New Roman" w:cs="Times New Roman"/>
          <w:sz w:val="28"/>
          <w:szCs w:val="28"/>
        </w:rPr>
        <w:t xml:space="preserve">of a universal partnership </w:t>
      </w:r>
      <w:r>
        <w:rPr>
          <w:rFonts w:ascii="Times New Roman" w:hAnsi="Times New Roman" w:cs="Times New Roman"/>
          <w:sz w:val="28"/>
          <w:szCs w:val="28"/>
        </w:rPr>
        <w:t xml:space="preserve">between her and Chris have not been successfully challenged by the Appellants.  Accordingly, on the papers before the High Court and this Court Mikango discharged the onus of proving the existence of a universal partnership between </w:t>
      </w:r>
      <w:r w:rsidR="00795639">
        <w:rPr>
          <w:rFonts w:ascii="Times New Roman" w:hAnsi="Times New Roman" w:cs="Times New Roman"/>
          <w:sz w:val="28"/>
          <w:szCs w:val="28"/>
        </w:rPr>
        <w:t>her and Chris</w:t>
      </w:r>
      <w:r>
        <w:rPr>
          <w:rFonts w:ascii="Times New Roman" w:hAnsi="Times New Roman" w:cs="Times New Roman"/>
          <w:sz w:val="28"/>
          <w:szCs w:val="28"/>
        </w:rPr>
        <w:t>. Therefore, there is no legitimate basis to interfere with the judgment of</w:t>
      </w:r>
      <w:r w:rsidR="007B0E0C">
        <w:rPr>
          <w:rFonts w:ascii="Times New Roman" w:hAnsi="Times New Roman" w:cs="Times New Roman"/>
          <w:sz w:val="28"/>
          <w:szCs w:val="28"/>
        </w:rPr>
        <w:t xml:space="preserve"> the High Court on the question</w:t>
      </w:r>
      <w:r>
        <w:rPr>
          <w:rFonts w:ascii="Times New Roman" w:hAnsi="Times New Roman" w:cs="Times New Roman"/>
          <w:sz w:val="28"/>
          <w:szCs w:val="28"/>
        </w:rPr>
        <w:t xml:space="preserve"> of </w:t>
      </w:r>
      <w:r w:rsidR="007B0E0C">
        <w:rPr>
          <w:rFonts w:ascii="Times New Roman" w:hAnsi="Times New Roman" w:cs="Times New Roman"/>
          <w:sz w:val="28"/>
          <w:szCs w:val="28"/>
        </w:rPr>
        <w:t xml:space="preserve">the </w:t>
      </w:r>
      <w:r>
        <w:rPr>
          <w:rFonts w:ascii="Times New Roman" w:hAnsi="Times New Roman" w:cs="Times New Roman"/>
          <w:sz w:val="28"/>
          <w:szCs w:val="28"/>
        </w:rPr>
        <w:t xml:space="preserve">existence of a universal partnership between </w:t>
      </w:r>
      <w:r w:rsidR="00795639">
        <w:rPr>
          <w:rFonts w:ascii="Times New Roman" w:hAnsi="Times New Roman" w:cs="Times New Roman"/>
          <w:sz w:val="28"/>
          <w:szCs w:val="28"/>
        </w:rPr>
        <w:t>them</w:t>
      </w:r>
      <w:r>
        <w:rPr>
          <w:rFonts w:ascii="Times New Roman" w:hAnsi="Times New Roman" w:cs="Times New Roman"/>
          <w:sz w:val="28"/>
          <w:szCs w:val="28"/>
        </w:rPr>
        <w:t>.</w:t>
      </w:r>
    </w:p>
    <w:p w:rsidR="001C0358" w:rsidRDefault="001C0358" w:rsidP="001C0358">
      <w:pPr>
        <w:spacing w:before="240" w:line="480" w:lineRule="auto"/>
        <w:ind w:left="720" w:hanging="720"/>
        <w:jc w:val="both"/>
        <w:rPr>
          <w:rFonts w:ascii="Times New Roman" w:hAnsi="Times New Roman" w:cs="Times New Roman"/>
          <w:sz w:val="28"/>
          <w:szCs w:val="28"/>
        </w:rPr>
      </w:pPr>
    </w:p>
    <w:p w:rsidR="001C0358" w:rsidRDefault="001C0358" w:rsidP="001C035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E4FED">
        <w:rPr>
          <w:rFonts w:ascii="Times New Roman" w:hAnsi="Times New Roman" w:cs="Times New Roman"/>
          <w:sz w:val="28"/>
          <w:szCs w:val="28"/>
        </w:rPr>
        <w:t>4</w:t>
      </w:r>
      <w:r w:rsidR="00C76C06">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In view of the above, the matter must be </w:t>
      </w:r>
      <w:r w:rsidR="004B53A4">
        <w:rPr>
          <w:rFonts w:ascii="Times New Roman" w:hAnsi="Times New Roman" w:cs="Times New Roman"/>
          <w:sz w:val="28"/>
          <w:szCs w:val="28"/>
        </w:rPr>
        <w:t>referred</w:t>
      </w:r>
      <w:r>
        <w:rPr>
          <w:rFonts w:ascii="Times New Roman" w:hAnsi="Times New Roman" w:cs="Times New Roman"/>
          <w:sz w:val="28"/>
          <w:szCs w:val="28"/>
        </w:rPr>
        <w:t xml:space="preserve"> back to the High Court for the </w:t>
      </w:r>
      <w:r w:rsidR="004B53A4">
        <w:rPr>
          <w:rFonts w:ascii="Times New Roman" w:hAnsi="Times New Roman" w:cs="Times New Roman"/>
          <w:sz w:val="28"/>
          <w:szCs w:val="28"/>
        </w:rPr>
        <w:t xml:space="preserve">determination of the ratio </w:t>
      </w:r>
      <w:r w:rsidR="00971147">
        <w:rPr>
          <w:rFonts w:ascii="Times New Roman" w:hAnsi="Times New Roman" w:cs="Times New Roman"/>
          <w:sz w:val="28"/>
          <w:szCs w:val="28"/>
        </w:rPr>
        <w:t>to be applied to</w:t>
      </w:r>
      <w:r w:rsidR="004B53A4">
        <w:rPr>
          <w:rFonts w:ascii="Times New Roman" w:hAnsi="Times New Roman" w:cs="Times New Roman"/>
          <w:sz w:val="28"/>
          <w:szCs w:val="28"/>
        </w:rPr>
        <w:t xml:space="preserve"> the distribution of the assets falling under the universal partnership between Mikango and Chris.</w:t>
      </w:r>
    </w:p>
    <w:p w:rsidR="003263BE" w:rsidRDefault="003263BE" w:rsidP="001C0358">
      <w:pPr>
        <w:spacing w:before="240" w:line="480" w:lineRule="auto"/>
        <w:ind w:left="720" w:hanging="720"/>
        <w:jc w:val="both"/>
        <w:rPr>
          <w:rFonts w:ascii="Times New Roman" w:hAnsi="Times New Roman" w:cs="Times New Roman"/>
          <w:sz w:val="28"/>
          <w:szCs w:val="28"/>
        </w:rPr>
      </w:pPr>
    </w:p>
    <w:p w:rsidR="003263BE" w:rsidRDefault="003263BE" w:rsidP="001C0358">
      <w:pPr>
        <w:spacing w:before="240" w:line="480" w:lineRule="auto"/>
        <w:ind w:left="720" w:hanging="720"/>
        <w:jc w:val="both"/>
        <w:rPr>
          <w:rFonts w:ascii="Times New Roman" w:hAnsi="Times New Roman" w:cs="Times New Roman"/>
          <w:sz w:val="28"/>
          <w:szCs w:val="28"/>
        </w:rPr>
      </w:pPr>
    </w:p>
    <w:p w:rsidR="006C33A5" w:rsidRDefault="006C33A5" w:rsidP="001C0358">
      <w:pPr>
        <w:spacing w:before="240" w:line="480" w:lineRule="auto"/>
        <w:ind w:left="720" w:hanging="720"/>
        <w:jc w:val="both"/>
        <w:rPr>
          <w:rFonts w:ascii="Times New Roman" w:hAnsi="Times New Roman" w:cs="Times New Roman"/>
          <w:sz w:val="28"/>
          <w:szCs w:val="28"/>
        </w:rPr>
      </w:pPr>
    </w:p>
    <w:p w:rsidR="004B53A4" w:rsidRDefault="004B53A4" w:rsidP="001C035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E4FED">
        <w:rPr>
          <w:rFonts w:ascii="Times New Roman" w:hAnsi="Times New Roman" w:cs="Times New Roman"/>
          <w:sz w:val="28"/>
          <w:szCs w:val="28"/>
        </w:rPr>
        <w:t>4</w:t>
      </w:r>
      <w:r w:rsidR="00C76C06">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To the extent that the matter is referred back to the High Court, the appeal partially succeeds.</w:t>
      </w:r>
    </w:p>
    <w:p w:rsidR="006C33A5" w:rsidRDefault="006C33A5" w:rsidP="001C0358">
      <w:pPr>
        <w:spacing w:before="240" w:line="480" w:lineRule="auto"/>
        <w:ind w:left="720" w:hanging="720"/>
        <w:jc w:val="both"/>
        <w:rPr>
          <w:rFonts w:ascii="Times New Roman" w:hAnsi="Times New Roman" w:cs="Times New Roman"/>
          <w:b/>
          <w:sz w:val="28"/>
          <w:szCs w:val="28"/>
          <w:u w:val="single"/>
        </w:rPr>
      </w:pPr>
    </w:p>
    <w:p w:rsidR="004B53A4" w:rsidRPr="004B53A4" w:rsidRDefault="006C33A5" w:rsidP="001C0358">
      <w:pPr>
        <w:spacing w:before="240" w:line="480" w:lineRule="auto"/>
        <w:ind w:left="720" w:hanging="720"/>
        <w:jc w:val="both"/>
        <w:rPr>
          <w:rFonts w:ascii="Times New Roman" w:hAnsi="Times New Roman" w:cs="Times New Roman"/>
          <w:b/>
          <w:sz w:val="28"/>
          <w:szCs w:val="28"/>
          <w:u w:val="single"/>
        </w:rPr>
      </w:pPr>
      <w:r>
        <w:rPr>
          <w:rFonts w:ascii="Times New Roman" w:hAnsi="Times New Roman" w:cs="Times New Roman"/>
          <w:b/>
          <w:sz w:val="28"/>
          <w:szCs w:val="28"/>
          <w:u w:val="single"/>
        </w:rPr>
        <w:t>C</w:t>
      </w:r>
      <w:r w:rsidR="004B53A4" w:rsidRPr="004B53A4">
        <w:rPr>
          <w:rFonts w:ascii="Times New Roman" w:hAnsi="Times New Roman" w:cs="Times New Roman"/>
          <w:b/>
          <w:sz w:val="28"/>
          <w:szCs w:val="28"/>
          <w:u w:val="single"/>
        </w:rPr>
        <w:t>OSTS</w:t>
      </w:r>
    </w:p>
    <w:p w:rsidR="004B53A4" w:rsidRDefault="004B53A4" w:rsidP="001C035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E4FED">
        <w:rPr>
          <w:rFonts w:ascii="Times New Roman" w:hAnsi="Times New Roman" w:cs="Times New Roman"/>
          <w:sz w:val="28"/>
          <w:szCs w:val="28"/>
        </w:rPr>
        <w:t>4</w:t>
      </w:r>
      <w:r w:rsidR="00C76C06">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Costs usually follow the result. However in family disputes and estates matters the Courts are usually reluctant to award costs.  In the circumstances of this case</w:t>
      </w:r>
      <w:r w:rsidR="005C3632">
        <w:rPr>
          <w:rFonts w:ascii="Times New Roman" w:hAnsi="Times New Roman" w:cs="Times New Roman"/>
          <w:sz w:val="28"/>
          <w:szCs w:val="28"/>
        </w:rPr>
        <w:t xml:space="preserve"> including the partial success of the appeal</w:t>
      </w:r>
      <w:r>
        <w:rPr>
          <w:rFonts w:ascii="Times New Roman" w:hAnsi="Times New Roman" w:cs="Times New Roman"/>
          <w:sz w:val="28"/>
          <w:szCs w:val="28"/>
        </w:rPr>
        <w:t>, I order that the costs of this appeal be paid from the estate of the late Chris.</w:t>
      </w:r>
    </w:p>
    <w:p w:rsidR="004B53A4" w:rsidRDefault="004B53A4" w:rsidP="001C0358">
      <w:pPr>
        <w:spacing w:before="240" w:line="480" w:lineRule="auto"/>
        <w:ind w:left="720" w:hanging="720"/>
        <w:jc w:val="both"/>
        <w:rPr>
          <w:rFonts w:ascii="Times New Roman" w:hAnsi="Times New Roman" w:cs="Times New Roman"/>
          <w:sz w:val="28"/>
          <w:szCs w:val="28"/>
        </w:rPr>
      </w:pPr>
    </w:p>
    <w:p w:rsidR="004B53A4" w:rsidRPr="004B53A4" w:rsidRDefault="004B53A4" w:rsidP="001C0358">
      <w:pPr>
        <w:spacing w:before="240" w:line="480" w:lineRule="auto"/>
        <w:ind w:left="720" w:hanging="720"/>
        <w:jc w:val="both"/>
        <w:rPr>
          <w:rFonts w:ascii="Times New Roman" w:hAnsi="Times New Roman" w:cs="Times New Roman"/>
          <w:b/>
          <w:sz w:val="28"/>
          <w:szCs w:val="28"/>
          <w:u w:val="single"/>
        </w:rPr>
      </w:pPr>
      <w:r w:rsidRPr="004B53A4">
        <w:rPr>
          <w:rFonts w:ascii="Times New Roman" w:hAnsi="Times New Roman" w:cs="Times New Roman"/>
          <w:b/>
          <w:sz w:val="28"/>
          <w:szCs w:val="28"/>
          <w:u w:val="single"/>
        </w:rPr>
        <w:t>COURT ORDER</w:t>
      </w:r>
    </w:p>
    <w:p w:rsidR="004B53A4" w:rsidRDefault="004B53A4" w:rsidP="001C0358">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E4FED">
        <w:rPr>
          <w:rFonts w:ascii="Times New Roman" w:hAnsi="Times New Roman" w:cs="Times New Roman"/>
          <w:sz w:val="28"/>
          <w:szCs w:val="28"/>
        </w:rPr>
        <w:t>4</w:t>
      </w:r>
      <w:r w:rsidR="00C76C06">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In view of the aforegoing, the Court </w:t>
      </w:r>
      <w:r w:rsidR="0001199E">
        <w:rPr>
          <w:rFonts w:ascii="Times New Roman" w:hAnsi="Times New Roman" w:cs="Times New Roman"/>
          <w:sz w:val="28"/>
          <w:szCs w:val="28"/>
        </w:rPr>
        <w:t xml:space="preserve">makes </w:t>
      </w:r>
      <w:r>
        <w:rPr>
          <w:rFonts w:ascii="Times New Roman" w:hAnsi="Times New Roman" w:cs="Times New Roman"/>
          <w:sz w:val="28"/>
          <w:szCs w:val="28"/>
        </w:rPr>
        <w:t>the following order</w:t>
      </w:r>
      <w:r w:rsidR="0001199E">
        <w:rPr>
          <w:rFonts w:ascii="Times New Roman" w:hAnsi="Times New Roman" w:cs="Times New Roman"/>
          <w:sz w:val="28"/>
          <w:szCs w:val="28"/>
        </w:rPr>
        <w:t>s</w:t>
      </w:r>
      <w:r>
        <w:rPr>
          <w:rFonts w:ascii="Times New Roman" w:hAnsi="Times New Roman" w:cs="Times New Roman"/>
          <w:sz w:val="28"/>
          <w:szCs w:val="28"/>
        </w:rPr>
        <w:t>;</w:t>
      </w:r>
    </w:p>
    <w:p w:rsidR="007B0E0C" w:rsidRDefault="00CB6F5A" w:rsidP="00CB6F5A">
      <w:pPr>
        <w:spacing w:before="24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The</w:t>
      </w:r>
      <w:r w:rsidR="005C3632">
        <w:rPr>
          <w:rFonts w:ascii="Times New Roman" w:hAnsi="Times New Roman" w:cs="Times New Roman"/>
          <w:sz w:val="28"/>
          <w:szCs w:val="28"/>
        </w:rPr>
        <w:t xml:space="preserve"> Appea</w:t>
      </w:r>
      <w:r w:rsidR="007B0E0C">
        <w:rPr>
          <w:rFonts w:ascii="Times New Roman" w:hAnsi="Times New Roman" w:cs="Times New Roman"/>
          <w:sz w:val="28"/>
          <w:szCs w:val="28"/>
        </w:rPr>
        <w:t xml:space="preserve">l by the Appellant is partially successful in so far as </w:t>
      </w:r>
      <w:r w:rsidR="00523B14">
        <w:rPr>
          <w:rFonts w:ascii="Times New Roman" w:hAnsi="Times New Roman" w:cs="Times New Roman"/>
          <w:sz w:val="28"/>
          <w:szCs w:val="28"/>
        </w:rPr>
        <w:t>the High</w:t>
      </w:r>
      <w:r w:rsidR="0001199E">
        <w:rPr>
          <w:rFonts w:ascii="Times New Roman" w:hAnsi="Times New Roman" w:cs="Times New Roman"/>
          <w:sz w:val="28"/>
          <w:szCs w:val="28"/>
        </w:rPr>
        <w:t xml:space="preserve"> </w:t>
      </w:r>
      <w:r w:rsidR="007B0E0C">
        <w:rPr>
          <w:rFonts w:ascii="Times New Roman" w:hAnsi="Times New Roman" w:cs="Times New Roman"/>
          <w:sz w:val="28"/>
          <w:szCs w:val="28"/>
        </w:rPr>
        <w:t xml:space="preserve">Court did not determine the ratio to be applied in the distribution of the assets and </w:t>
      </w:r>
      <w:r w:rsidR="00523B14">
        <w:rPr>
          <w:rFonts w:ascii="Times New Roman" w:hAnsi="Times New Roman" w:cs="Times New Roman"/>
          <w:sz w:val="28"/>
          <w:szCs w:val="28"/>
        </w:rPr>
        <w:t xml:space="preserve">in </w:t>
      </w:r>
      <w:r w:rsidR="007B0E0C">
        <w:rPr>
          <w:rFonts w:ascii="Times New Roman" w:hAnsi="Times New Roman" w:cs="Times New Roman"/>
          <w:sz w:val="28"/>
          <w:szCs w:val="28"/>
        </w:rPr>
        <w:t xml:space="preserve">determining the assets falling under the universal partnership between Mikango and Chris. </w:t>
      </w:r>
    </w:p>
    <w:p w:rsidR="003263BE" w:rsidRDefault="003263BE" w:rsidP="00CB6F5A">
      <w:pPr>
        <w:spacing w:before="240" w:line="480" w:lineRule="auto"/>
        <w:ind w:left="1440" w:hanging="720"/>
        <w:jc w:val="both"/>
        <w:rPr>
          <w:rFonts w:ascii="Times New Roman" w:hAnsi="Times New Roman" w:cs="Times New Roman"/>
          <w:sz w:val="28"/>
          <w:szCs w:val="28"/>
        </w:rPr>
      </w:pPr>
    </w:p>
    <w:p w:rsidR="003263BE" w:rsidRDefault="003263BE" w:rsidP="00CB6F5A">
      <w:pPr>
        <w:spacing w:before="240" w:line="480" w:lineRule="auto"/>
        <w:ind w:left="1440" w:hanging="720"/>
        <w:jc w:val="both"/>
        <w:rPr>
          <w:rFonts w:ascii="Times New Roman" w:hAnsi="Times New Roman" w:cs="Times New Roman"/>
          <w:sz w:val="28"/>
          <w:szCs w:val="28"/>
        </w:rPr>
      </w:pPr>
    </w:p>
    <w:p w:rsidR="003263BE" w:rsidRDefault="003263BE" w:rsidP="00CB6F5A">
      <w:pPr>
        <w:spacing w:before="240" w:line="480" w:lineRule="auto"/>
        <w:ind w:left="1440" w:hanging="720"/>
        <w:jc w:val="both"/>
        <w:rPr>
          <w:rFonts w:ascii="Times New Roman" w:hAnsi="Times New Roman" w:cs="Times New Roman"/>
          <w:sz w:val="28"/>
          <w:szCs w:val="28"/>
        </w:rPr>
      </w:pPr>
    </w:p>
    <w:p w:rsidR="003263BE" w:rsidRDefault="003263BE" w:rsidP="00CB6F5A">
      <w:pPr>
        <w:spacing w:before="240" w:line="480" w:lineRule="auto"/>
        <w:ind w:left="1440" w:hanging="720"/>
        <w:jc w:val="both"/>
        <w:rPr>
          <w:rFonts w:ascii="Times New Roman" w:hAnsi="Times New Roman" w:cs="Times New Roman"/>
          <w:sz w:val="28"/>
          <w:szCs w:val="28"/>
        </w:rPr>
      </w:pPr>
    </w:p>
    <w:p w:rsidR="00CB6F5A" w:rsidRPr="003263BE" w:rsidRDefault="00CB6F5A" w:rsidP="003263BE">
      <w:pPr>
        <w:pStyle w:val="ListParagraph"/>
        <w:numPr>
          <w:ilvl w:val="0"/>
          <w:numId w:val="4"/>
        </w:numPr>
        <w:spacing w:before="240" w:line="480" w:lineRule="auto"/>
        <w:jc w:val="both"/>
        <w:rPr>
          <w:rFonts w:ascii="Times New Roman" w:hAnsi="Times New Roman" w:cs="Times New Roman"/>
          <w:sz w:val="28"/>
          <w:szCs w:val="28"/>
        </w:rPr>
      </w:pPr>
      <w:r w:rsidRPr="003263BE">
        <w:rPr>
          <w:rFonts w:ascii="Times New Roman" w:hAnsi="Times New Roman" w:cs="Times New Roman"/>
          <w:sz w:val="28"/>
          <w:szCs w:val="28"/>
        </w:rPr>
        <w:t>In view of 1</w:t>
      </w:r>
      <w:r w:rsidR="005C3632" w:rsidRPr="003263BE">
        <w:rPr>
          <w:rFonts w:ascii="Times New Roman" w:hAnsi="Times New Roman" w:cs="Times New Roman"/>
          <w:sz w:val="28"/>
          <w:szCs w:val="28"/>
        </w:rPr>
        <w:t xml:space="preserve"> above t</w:t>
      </w:r>
      <w:r w:rsidR="004B53A4" w:rsidRPr="003263BE">
        <w:rPr>
          <w:rFonts w:ascii="Times New Roman" w:hAnsi="Times New Roman" w:cs="Times New Roman"/>
          <w:sz w:val="28"/>
          <w:szCs w:val="28"/>
        </w:rPr>
        <w:t xml:space="preserve">he matter is referred back to the High Court to determine the ratio </w:t>
      </w:r>
      <w:r w:rsidRPr="003263BE">
        <w:rPr>
          <w:rFonts w:ascii="Times New Roman" w:hAnsi="Times New Roman" w:cs="Times New Roman"/>
          <w:sz w:val="28"/>
          <w:szCs w:val="28"/>
        </w:rPr>
        <w:t xml:space="preserve">and </w:t>
      </w:r>
      <w:r w:rsidR="00523B14" w:rsidRPr="003263BE">
        <w:rPr>
          <w:rFonts w:ascii="Times New Roman" w:hAnsi="Times New Roman" w:cs="Times New Roman"/>
          <w:sz w:val="28"/>
          <w:szCs w:val="28"/>
        </w:rPr>
        <w:t xml:space="preserve">to determine </w:t>
      </w:r>
      <w:r w:rsidRPr="003263BE">
        <w:rPr>
          <w:rFonts w:ascii="Times New Roman" w:hAnsi="Times New Roman" w:cs="Times New Roman"/>
          <w:sz w:val="28"/>
          <w:szCs w:val="28"/>
        </w:rPr>
        <w:t>the assets falling under the universal partnership between Mikango and Chris on the papers already filed of record before the High Court.</w:t>
      </w:r>
    </w:p>
    <w:p w:rsidR="003263BE" w:rsidRPr="003263BE" w:rsidRDefault="003263BE" w:rsidP="003263BE">
      <w:pPr>
        <w:pStyle w:val="ListParagraph"/>
        <w:spacing w:before="240" w:line="480" w:lineRule="auto"/>
        <w:ind w:left="1440"/>
        <w:jc w:val="both"/>
        <w:rPr>
          <w:rFonts w:ascii="Times New Roman" w:hAnsi="Times New Roman" w:cs="Times New Roman"/>
          <w:sz w:val="28"/>
          <w:szCs w:val="28"/>
        </w:rPr>
      </w:pPr>
    </w:p>
    <w:p w:rsidR="004B53A4" w:rsidRPr="00CB6F5A" w:rsidRDefault="00CB6F5A" w:rsidP="00CB6F5A">
      <w:pPr>
        <w:spacing w:before="240" w:line="480" w:lineRule="auto"/>
        <w:ind w:left="1440" w:hanging="720"/>
        <w:jc w:val="both"/>
        <w:rPr>
          <w:rFonts w:ascii="Times New Roman" w:hAnsi="Times New Roman" w:cs="Times New Roman"/>
          <w:sz w:val="28"/>
          <w:szCs w:val="28"/>
        </w:rPr>
      </w:pPr>
      <w:r w:rsidRPr="00CB6F5A">
        <w:rPr>
          <w:rFonts w:ascii="Times New Roman" w:hAnsi="Times New Roman" w:cs="Times New Roman"/>
          <w:sz w:val="28"/>
          <w:szCs w:val="28"/>
        </w:rPr>
        <w:t>3.</w:t>
      </w:r>
      <w:r w:rsidRPr="00CB6F5A">
        <w:rPr>
          <w:rFonts w:ascii="Times New Roman" w:hAnsi="Times New Roman" w:cs="Times New Roman"/>
          <w:sz w:val="28"/>
          <w:szCs w:val="28"/>
        </w:rPr>
        <w:tab/>
      </w:r>
      <w:r w:rsidR="004B53A4" w:rsidRPr="00CB6F5A">
        <w:rPr>
          <w:rFonts w:ascii="Times New Roman" w:hAnsi="Times New Roman" w:cs="Times New Roman"/>
          <w:sz w:val="28"/>
          <w:szCs w:val="28"/>
        </w:rPr>
        <w:t>The costs of the appeal be paid by the Estate of the late Chris and such costs to include duly certified costs of both Counsel</w:t>
      </w:r>
      <w:r w:rsidR="00795639">
        <w:rPr>
          <w:rFonts w:ascii="Times New Roman" w:hAnsi="Times New Roman" w:cs="Times New Roman"/>
          <w:sz w:val="28"/>
          <w:szCs w:val="28"/>
        </w:rPr>
        <w:t xml:space="preserve"> analogous to rule 68 of the High Court rules.</w:t>
      </w:r>
    </w:p>
    <w:p w:rsidR="00CB6F5A" w:rsidRDefault="00CB6F5A" w:rsidP="00CB6F5A">
      <w:pPr>
        <w:pStyle w:val="ListParagraph"/>
        <w:spacing w:before="240" w:line="480" w:lineRule="auto"/>
        <w:ind w:left="1440"/>
        <w:jc w:val="both"/>
        <w:rPr>
          <w:rFonts w:ascii="Times New Roman" w:hAnsi="Times New Roman" w:cs="Times New Roman"/>
          <w:sz w:val="28"/>
          <w:szCs w:val="28"/>
        </w:rPr>
      </w:pPr>
    </w:p>
    <w:p w:rsidR="00523B14" w:rsidRDefault="00523B14" w:rsidP="00CB6F5A">
      <w:pPr>
        <w:pStyle w:val="ListParagraph"/>
        <w:spacing w:before="240" w:line="480" w:lineRule="auto"/>
        <w:ind w:left="1440"/>
        <w:jc w:val="both"/>
        <w:rPr>
          <w:rFonts w:ascii="Times New Roman" w:hAnsi="Times New Roman" w:cs="Times New Roman"/>
          <w:sz w:val="28"/>
          <w:szCs w:val="28"/>
        </w:rPr>
      </w:pPr>
    </w:p>
    <w:p w:rsidR="009334C2" w:rsidRPr="00D02673" w:rsidRDefault="002639C3" w:rsidP="009334C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pict>
          <v:rect id="_x0000_i1025" style="width:125.65pt;height:1pt" o:hrpct="257" o:hrstd="t" o:hr="t" fillcolor="#a0a0a0" stroked="f"/>
        </w:pict>
      </w:r>
    </w:p>
    <w:p w:rsidR="009334C2" w:rsidRPr="00D02673" w:rsidRDefault="009334C2" w:rsidP="009334C2">
      <w:pPr>
        <w:pStyle w:val="NoSpacing"/>
        <w:spacing w:line="360" w:lineRule="auto"/>
        <w:jc w:val="both"/>
        <w:rPr>
          <w:rFonts w:ascii="Times New Roman" w:hAnsi="Times New Roman" w:cs="Times New Roman"/>
          <w:b/>
          <w:sz w:val="28"/>
          <w:szCs w:val="28"/>
        </w:rPr>
      </w:pPr>
      <w:r w:rsidRPr="00D02673">
        <w:rPr>
          <w:rFonts w:ascii="Times New Roman" w:hAnsi="Times New Roman" w:cs="Times New Roman"/>
          <w:b/>
          <w:sz w:val="28"/>
          <w:szCs w:val="28"/>
        </w:rPr>
        <w:t>S.</w:t>
      </w:r>
      <w:r>
        <w:rPr>
          <w:rFonts w:ascii="Times New Roman" w:hAnsi="Times New Roman" w:cs="Times New Roman"/>
          <w:b/>
          <w:sz w:val="28"/>
          <w:szCs w:val="28"/>
        </w:rPr>
        <w:t xml:space="preserve"> </w:t>
      </w:r>
      <w:r w:rsidR="0040680F">
        <w:rPr>
          <w:rFonts w:ascii="Times New Roman" w:hAnsi="Times New Roman" w:cs="Times New Roman"/>
          <w:b/>
          <w:sz w:val="28"/>
          <w:szCs w:val="28"/>
        </w:rPr>
        <w:t xml:space="preserve">P. DLAMINI </w:t>
      </w:r>
    </w:p>
    <w:p w:rsidR="009334C2" w:rsidRDefault="0040680F" w:rsidP="009334C2">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JUSTICE OF APPEAL</w:t>
      </w:r>
    </w:p>
    <w:p w:rsidR="009334C2" w:rsidRDefault="009334C2" w:rsidP="009334C2">
      <w:pPr>
        <w:pStyle w:val="NoSpacing"/>
        <w:spacing w:line="360" w:lineRule="auto"/>
        <w:jc w:val="both"/>
        <w:rPr>
          <w:rFonts w:ascii="Times New Roman" w:hAnsi="Times New Roman" w:cs="Times New Roman"/>
          <w:b/>
          <w:sz w:val="28"/>
          <w:szCs w:val="28"/>
        </w:rPr>
      </w:pPr>
    </w:p>
    <w:p w:rsidR="003C58AD" w:rsidRDefault="003C58AD" w:rsidP="009334C2">
      <w:pPr>
        <w:pStyle w:val="NoSpacing"/>
        <w:spacing w:line="360" w:lineRule="auto"/>
        <w:jc w:val="both"/>
        <w:rPr>
          <w:rFonts w:ascii="Times New Roman" w:hAnsi="Times New Roman" w:cs="Times New Roman"/>
          <w:b/>
          <w:sz w:val="28"/>
          <w:szCs w:val="28"/>
        </w:rPr>
      </w:pPr>
    </w:p>
    <w:p w:rsidR="00DC1902" w:rsidRDefault="00DC1902" w:rsidP="009334C2">
      <w:pPr>
        <w:pStyle w:val="NoSpacing"/>
        <w:spacing w:line="360" w:lineRule="auto"/>
        <w:jc w:val="both"/>
        <w:rPr>
          <w:rFonts w:ascii="Times New Roman" w:hAnsi="Times New Roman" w:cs="Times New Roman"/>
          <w:b/>
          <w:sz w:val="28"/>
          <w:szCs w:val="28"/>
        </w:rPr>
      </w:pPr>
    </w:p>
    <w:p w:rsidR="009334C2" w:rsidRPr="00D02673" w:rsidRDefault="009334C2" w:rsidP="009334C2">
      <w:pPr>
        <w:pStyle w:val="NoSpacing"/>
        <w:spacing w:line="360" w:lineRule="auto"/>
        <w:jc w:val="both"/>
        <w:rPr>
          <w:rFonts w:ascii="Times New Roman" w:hAnsi="Times New Roman" w:cs="Times New Roman"/>
          <w:b/>
          <w:sz w:val="28"/>
          <w:szCs w:val="28"/>
        </w:rPr>
      </w:pPr>
      <w:r w:rsidRPr="00D02673">
        <w:rPr>
          <w:rFonts w:ascii="Times New Roman" w:hAnsi="Times New Roman" w:cs="Times New Roman"/>
          <w:b/>
          <w:sz w:val="28"/>
          <w:szCs w:val="28"/>
        </w:rPr>
        <w:t>I AGREE</w:t>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t>______________________</w:t>
      </w:r>
    </w:p>
    <w:p w:rsidR="009334C2" w:rsidRPr="00D02673" w:rsidRDefault="009334C2" w:rsidP="009334C2">
      <w:pPr>
        <w:pStyle w:val="NoSpacing"/>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S.B.</w:t>
      </w:r>
      <w:r w:rsidRPr="00D02673">
        <w:rPr>
          <w:rFonts w:ascii="Times New Roman" w:hAnsi="Times New Roman" w:cs="Times New Roman"/>
          <w:b/>
          <w:sz w:val="28"/>
          <w:szCs w:val="28"/>
        </w:rPr>
        <w:t xml:space="preserve"> MAPHALALA</w:t>
      </w:r>
    </w:p>
    <w:p w:rsidR="009334C2" w:rsidRDefault="0040680F" w:rsidP="0040680F">
      <w:pPr>
        <w:pStyle w:val="NoSpacing"/>
        <w:spacing w:line="360" w:lineRule="auto"/>
        <w:ind w:left="360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9334C2" w:rsidRPr="00D02673">
        <w:rPr>
          <w:rFonts w:ascii="Times New Roman" w:hAnsi="Times New Roman" w:cs="Times New Roman"/>
          <w:b/>
          <w:sz w:val="28"/>
          <w:szCs w:val="28"/>
        </w:rPr>
        <w:t>J</w:t>
      </w:r>
      <w:r>
        <w:rPr>
          <w:rFonts w:ascii="Times New Roman" w:hAnsi="Times New Roman" w:cs="Times New Roman"/>
          <w:b/>
          <w:sz w:val="28"/>
          <w:szCs w:val="28"/>
        </w:rPr>
        <w:t>USTICE OF APPEAL</w:t>
      </w:r>
    </w:p>
    <w:p w:rsidR="00FB1035" w:rsidRDefault="00FB1035" w:rsidP="0040680F">
      <w:pPr>
        <w:pStyle w:val="NoSpacing"/>
        <w:spacing w:line="360" w:lineRule="auto"/>
        <w:ind w:left="3600" w:firstLine="720"/>
        <w:jc w:val="both"/>
        <w:rPr>
          <w:rFonts w:ascii="Times New Roman" w:hAnsi="Times New Roman" w:cs="Times New Roman"/>
          <w:b/>
          <w:sz w:val="28"/>
          <w:szCs w:val="28"/>
        </w:rPr>
      </w:pPr>
    </w:p>
    <w:p w:rsidR="00FB1035" w:rsidRDefault="00FB1035" w:rsidP="0040680F">
      <w:pPr>
        <w:pStyle w:val="NoSpacing"/>
        <w:spacing w:line="360" w:lineRule="auto"/>
        <w:ind w:left="3600" w:firstLine="720"/>
        <w:jc w:val="both"/>
        <w:rPr>
          <w:rFonts w:ascii="Times New Roman" w:hAnsi="Times New Roman" w:cs="Times New Roman"/>
          <w:b/>
          <w:sz w:val="28"/>
          <w:szCs w:val="28"/>
        </w:rPr>
      </w:pPr>
    </w:p>
    <w:p w:rsidR="00061F4D" w:rsidRDefault="00061F4D" w:rsidP="0040680F">
      <w:pPr>
        <w:pStyle w:val="NoSpacing"/>
        <w:spacing w:line="360" w:lineRule="auto"/>
        <w:ind w:left="3600" w:firstLine="720"/>
        <w:jc w:val="both"/>
        <w:rPr>
          <w:rFonts w:ascii="Times New Roman" w:hAnsi="Times New Roman" w:cs="Times New Roman"/>
          <w:b/>
          <w:sz w:val="28"/>
          <w:szCs w:val="28"/>
        </w:rPr>
      </w:pPr>
    </w:p>
    <w:p w:rsidR="00061F4D" w:rsidRDefault="00061F4D" w:rsidP="0040680F">
      <w:pPr>
        <w:pStyle w:val="NoSpacing"/>
        <w:spacing w:line="360" w:lineRule="auto"/>
        <w:ind w:left="3600" w:firstLine="720"/>
        <w:jc w:val="both"/>
        <w:rPr>
          <w:rFonts w:ascii="Times New Roman" w:hAnsi="Times New Roman" w:cs="Times New Roman"/>
          <w:b/>
          <w:sz w:val="28"/>
          <w:szCs w:val="28"/>
        </w:rPr>
      </w:pPr>
    </w:p>
    <w:p w:rsidR="00061F4D" w:rsidRDefault="00061F4D" w:rsidP="0040680F">
      <w:pPr>
        <w:pStyle w:val="NoSpacing"/>
        <w:spacing w:line="360" w:lineRule="auto"/>
        <w:ind w:left="3600" w:firstLine="720"/>
        <w:jc w:val="both"/>
        <w:rPr>
          <w:rFonts w:ascii="Times New Roman" w:hAnsi="Times New Roman" w:cs="Times New Roman"/>
          <w:b/>
          <w:sz w:val="28"/>
          <w:szCs w:val="28"/>
        </w:rPr>
      </w:pPr>
    </w:p>
    <w:p w:rsidR="00061F4D" w:rsidRDefault="00061F4D" w:rsidP="0040680F">
      <w:pPr>
        <w:pStyle w:val="NoSpacing"/>
        <w:spacing w:line="360" w:lineRule="auto"/>
        <w:ind w:left="3600" w:firstLine="720"/>
        <w:jc w:val="both"/>
        <w:rPr>
          <w:rFonts w:ascii="Times New Roman" w:hAnsi="Times New Roman" w:cs="Times New Roman"/>
          <w:b/>
          <w:sz w:val="28"/>
          <w:szCs w:val="28"/>
        </w:rPr>
      </w:pPr>
    </w:p>
    <w:p w:rsidR="009334C2" w:rsidRDefault="009334C2" w:rsidP="009334C2">
      <w:pPr>
        <w:pStyle w:val="NoSpacing"/>
        <w:spacing w:line="360" w:lineRule="auto"/>
        <w:ind w:left="5760"/>
        <w:jc w:val="both"/>
        <w:rPr>
          <w:rFonts w:ascii="Times New Roman" w:hAnsi="Times New Roman" w:cs="Times New Roman"/>
          <w:b/>
          <w:sz w:val="28"/>
          <w:szCs w:val="28"/>
        </w:rPr>
      </w:pPr>
    </w:p>
    <w:p w:rsidR="009334C2" w:rsidRPr="00D02673" w:rsidRDefault="009334C2" w:rsidP="009334C2">
      <w:pPr>
        <w:pStyle w:val="NoSpacing"/>
        <w:spacing w:line="360" w:lineRule="auto"/>
        <w:jc w:val="both"/>
        <w:rPr>
          <w:rFonts w:ascii="Times New Roman" w:hAnsi="Times New Roman" w:cs="Times New Roman"/>
          <w:b/>
          <w:sz w:val="28"/>
          <w:szCs w:val="28"/>
        </w:rPr>
      </w:pPr>
      <w:r w:rsidRPr="00D02673">
        <w:rPr>
          <w:rFonts w:ascii="Times New Roman" w:hAnsi="Times New Roman" w:cs="Times New Roman"/>
          <w:b/>
          <w:sz w:val="28"/>
          <w:szCs w:val="28"/>
        </w:rPr>
        <w:t xml:space="preserve">I </w:t>
      </w:r>
      <w:r w:rsidR="00D36BA5">
        <w:rPr>
          <w:rFonts w:ascii="Times New Roman" w:hAnsi="Times New Roman" w:cs="Times New Roman"/>
          <w:b/>
          <w:sz w:val="28"/>
          <w:szCs w:val="28"/>
        </w:rPr>
        <w:t xml:space="preserve">ALSO </w:t>
      </w:r>
      <w:r w:rsidRPr="00D02673">
        <w:rPr>
          <w:rFonts w:ascii="Times New Roman" w:hAnsi="Times New Roman" w:cs="Times New Roman"/>
          <w:b/>
          <w:sz w:val="28"/>
          <w:szCs w:val="28"/>
        </w:rPr>
        <w:t>AGREE</w:t>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t>______________________</w:t>
      </w:r>
    </w:p>
    <w:p w:rsidR="009334C2" w:rsidRPr="00D02673" w:rsidRDefault="00D36BA5" w:rsidP="00D36BA5">
      <w:pPr>
        <w:pStyle w:val="NoSpacing"/>
        <w:spacing w:line="360" w:lineRule="auto"/>
        <w:ind w:left="360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43793B">
        <w:rPr>
          <w:rFonts w:ascii="Times New Roman" w:hAnsi="Times New Roman" w:cs="Times New Roman"/>
          <w:b/>
          <w:sz w:val="28"/>
          <w:szCs w:val="28"/>
        </w:rPr>
        <w:t>A.</w:t>
      </w:r>
      <w:r w:rsidR="009334C2">
        <w:rPr>
          <w:rFonts w:ascii="Times New Roman" w:hAnsi="Times New Roman" w:cs="Times New Roman"/>
          <w:b/>
          <w:sz w:val="28"/>
          <w:szCs w:val="28"/>
        </w:rPr>
        <w:t>M. LUKHELE</w:t>
      </w:r>
    </w:p>
    <w:p w:rsidR="009334C2" w:rsidRPr="00D02673" w:rsidRDefault="003C58AD" w:rsidP="003C58AD">
      <w:pPr>
        <w:pStyle w:val="NoSpacing"/>
        <w:spacing w:line="360" w:lineRule="auto"/>
        <w:ind w:left="3600" w:firstLine="720"/>
        <w:jc w:val="both"/>
        <w:rPr>
          <w:rFonts w:ascii="Times New Roman" w:hAnsi="Times New Roman" w:cs="Times New Roman"/>
          <w:b/>
          <w:sz w:val="28"/>
          <w:szCs w:val="28"/>
        </w:rPr>
      </w:pPr>
      <w:r>
        <w:rPr>
          <w:rFonts w:ascii="Times New Roman" w:hAnsi="Times New Roman" w:cs="Times New Roman"/>
          <w:b/>
          <w:sz w:val="28"/>
          <w:szCs w:val="28"/>
        </w:rPr>
        <w:t xml:space="preserve">         ACTING JUSTICE OF APPEAL</w:t>
      </w:r>
    </w:p>
    <w:p w:rsidR="009334C2" w:rsidRDefault="009334C2" w:rsidP="009334C2">
      <w:pPr>
        <w:pStyle w:val="NoSpacing"/>
        <w:spacing w:line="360" w:lineRule="auto"/>
        <w:ind w:left="5760"/>
        <w:jc w:val="both"/>
        <w:rPr>
          <w:rFonts w:ascii="Times New Roman" w:hAnsi="Times New Roman" w:cs="Times New Roman"/>
          <w:b/>
          <w:sz w:val="28"/>
          <w:szCs w:val="28"/>
        </w:rPr>
      </w:pPr>
    </w:p>
    <w:p w:rsidR="00DB535A" w:rsidRDefault="00DB535A" w:rsidP="009334C2">
      <w:pPr>
        <w:pStyle w:val="NoSpacing"/>
        <w:spacing w:line="360" w:lineRule="auto"/>
        <w:ind w:left="5760"/>
        <w:jc w:val="both"/>
        <w:rPr>
          <w:rFonts w:ascii="Times New Roman" w:hAnsi="Times New Roman" w:cs="Times New Roman"/>
          <w:b/>
          <w:sz w:val="28"/>
          <w:szCs w:val="28"/>
        </w:rPr>
      </w:pPr>
      <w:bookmarkStart w:id="0" w:name="_GoBack"/>
      <w:bookmarkEnd w:id="0"/>
    </w:p>
    <w:p w:rsidR="00DB535A" w:rsidRPr="00D02673" w:rsidRDefault="00DB535A" w:rsidP="009334C2">
      <w:pPr>
        <w:pStyle w:val="NoSpacing"/>
        <w:spacing w:line="360" w:lineRule="auto"/>
        <w:ind w:left="5760"/>
        <w:jc w:val="both"/>
        <w:rPr>
          <w:rFonts w:ascii="Times New Roman" w:hAnsi="Times New Roman" w:cs="Times New Roman"/>
          <w:b/>
          <w:sz w:val="28"/>
          <w:szCs w:val="28"/>
        </w:rPr>
      </w:pPr>
    </w:p>
    <w:p w:rsidR="009334C2" w:rsidRPr="00D02673" w:rsidRDefault="009334C2" w:rsidP="009334C2">
      <w:pPr>
        <w:pStyle w:val="NoSpacing"/>
        <w:spacing w:line="360" w:lineRule="auto"/>
        <w:jc w:val="both"/>
        <w:rPr>
          <w:rFonts w:ascii="Times New Roman" w:hAnsi="Times New Roman" w:cs="Times New Roman"/>
          <w:b/>
          <w:sz w:val="28"/>
          <w:szCs w:val="28"/>
        </w:rPr>
      </w:pPr>
      <w:r w:rsidRPr="00D02673">
        <w:rPr>
          <w:rFonts w:ascii="Times New Roman" w:hAnsi="Times New Roman" w:cs="Times New Roman"/>
          <w:b/>
          <w:sz w:val="28"/>
          <w:szCs w:val="28"/>
        </w:rPr>
        <w:t xml:space="preserve">I </w:t>
      </w:r>
      <w:r w:rsidR="00D36BA5">
        <w:rPr>
          <w:rFonts w:ascii="Times New Roman" w:hAnsi="Times New Roman" w:cs="Times New Roman"/>
          <w:b/>
          <w:sz w:val="28"/>
          <w:szCs w:val="28"/>
        </w:rPr>
        <w:t xml:space="preserve">ALSO </w:t>
      </w:r>
      <w:r w:rsidRPr="00D02673">
        <w:rPr>
          <w:rFonts w:ascii="Times New Roman" w:hAnsi="Times New Roman" w:cs="Times New Roman"/>
          <w:b/>
          <w:sz w:val="28"/>
          <w:szCs w:val="28"/>
        </w:rPr>
        <w:t>AGREE</w:t>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t>______________________</w:t>
      </w:r>
    </w:p>
    <w:p w:rsidR="009334C2" w:rsidRPr="00D02673" w:rsidRDefault="009334C2" w:rsidP="009334C2">
      <w:pPr>
        <w:pStyle w:val="NoSpacing"/>
        <w:spacing w:line="360" w:lineRule="auto"/>
        <w:ind w:left="4320" w:firstLine="720"/>
        <w:jc w:val="both"/>
        <w:rPr>
          <w:rFonts w:ascii="Times New Roman" w:hAnsi="Times New Roman" w:cs="Times New Roman"/>
          <w:b/>
          <w:sz w:val="28"/>
          <w:szCs w:val="28"/>
        </w:rPr>
      </w:pPr>
      <w:r w:rsidRPr="00D02673">
        <w:rPr>
          <w:rFonts w:ascii="Times New Roman" w:hAnsi="Times New Roman" w:cs="Times New Roman"/>
          <w:b/>
          <w:sz w:val="28"/>
          <w:szCs w:val="28"/>
        </w:rPr>
        <w:t>J.</w:t>
      </w:r>
      <w:r w:rsidR="003223FE">
        <w:rPr>
          <w:rFonts w:ascii="Times New Roman" w:hAnsi="Times New Roman" w:cs="Times New Roman"/>
          <w:b/>
          <w:sz w:val="28"/>
          <w:szCs w:val="28"/>
        </w:rPr>
        <w:t xml:space="preserve"> C</w:t>
      </w:r>
      <w:r w:rsidRPr="00D02673">
        <w:rPr>
          <w:rFonts w:ascii="Times New Roman" w:hAnsi="Times New Roman" w:cs="Times New Roman"/>
          <w:b/>
          <w:sz w:val="28"/>
          <w:szCs w:val="28"/>
        </w:rPr>
        <w:t>. CURRIE</w:t>
      </w:r>
    </w:p>
    <w:p w:rsidR="009334C2" w:rsidRDefault="003C58AD" w:rsidP="003C58AD">
      <w:pPr>
        <w:pStyle w:val="NoSpacing"/>
        <w:spacing w:line="360" w:lineRule="auto"/>
        <w:ind w:left="4320" w:firstLine="720"/>
        <w:jc w:val="both"/>
        <w:rPr>
          <w:rFonts w:ascii="Times New Roman" w:hAnsi="Times New Roman" w:cs="Times New Roman"/>
          <w:b/>
          <w:sz w:val="28"/>
          <w:szCs w:val="28"/>
        </w:rPr>
      </w:pPr>
      <w:r w:rsidRPr="00D02673">
        <w:rPr>
          <w:rFonts w:ascii="Times New Roman" w:hAnsi="Times New Roman" w:cs="Times New Roman"/>
          <w:b/>
          <w:sz w:val="28"/>
          <w:szCs w:val="28"/>
        </w:rPr>
        <w:t>A</w:t>
      </w:r>
      <w:r>
        <w:rPr>
          <w:rFonts w:ascii="Times New Roman" w:hAnsi="Times New Roman" w:cs="Times New Roman"/>
          <w:b/>
          <w:sz w:val="28"/>
          <w:szCs w:val="28"/>
        </w:rPr>
        <w:t>CTING JUSTICE OF APPEAL</w:t>
      </w:r>
    </w:p>
    <w:p w:rsidR="009334C2" w:rsidRDefault="009334C2" w:rsidP="009334C2">
      <w:pPr>
        <w:pStyle w:val="NoSpacing"/>
        <w:spacing w:line="360" w:lineRule="auto"/>
        <w:ind w:left="5760"/>
        <w:jc w:val="both"/>
        <w:rPr>
          <w:rFonts w:ascii="Times New Roman" w:hAnsi="Times New Roman" w:cs="Times New Roman"/>
          <w:b/>
          <w:sz w:val="28"/>
          <w:szCs w:val="28"/>
        </w:rPr>
      </w:pPr>
    </w:p>
    <w:p w:rsidR="003C58AD" w:rsidRDefault="003C58AD" w:rsidP="009334C2">
      <w:pPr>
        <w:pStyle w:val="NoSpacing"/>
        <w:spacing w:line="360" w:lineRule="auto"/>
        <w:ind w:left="5760"/>
        <w:jc w:val="both"/>
        <w:rPr>
          <w:rFonts w:ascii="Times New Roman" w:hAnsi="Times New Roman" w:cs="Times New Roman"/>
          <w:b/>
          <w:sz w:val="28"/>
          <w:szCs w:val="28"/>
        </w:rPr>
      </w:pPr>
    </w:p>
    <w:p w:rsidR="00DB535A" w:rsidRDefault="00DB535A" w:rsidP="009334C2">
      <w:pPr>
        <w:pStyle w:val="NoSpacing"/>
        <w:spacing w:line="360" w:lineRule="auto"/>
        <w:ind w:left="5760"/>
        <w:jc w:val="both"/>
        <w:rPr>
          <w:rFonts w:ascii="Times New Roman" w:hAnsi="Times New Roman" w:cs="Times New Roman"/>
          <w:b/>
          <w:sz w:val="28"/>
          <w:szCs w:val="28"/>
        </w:rPr>
      </w:pPr>
    </w:p>
    <w:p w:rsidR="00DB535A" w:rsidRPr="00D02673" w:rsidRDefault="00DB535A" w:rsidP="009334C2">
      <w:pPr>
        <w:pStyle w:val="NoSpacing"/>
        <w:spacing w:line="360" w:lineRule="auto"/>
        <w:ind w:left="5760"/>
        <w:jc w:val="both"/>
        <w:rPr>
          <w:rFonts w:ascii="Times New Roman" w:hAnsi="Times New Roman" w:cs="Times New Roman"/>
          <w:b/>
          <w:sz w:val="28"/>
          <w:szCs w:val="28"/>
        </w:rPr>
      </w:pPr>
    </w:p>
    <w:p w:rsidR="009334C2" w:rsidRPr="00D02673" w:rsidRDefault="009334C2" w:rsidP="009334C2">
      <w:pPr>
        <w:pStyle w:val="NoSpacing"/>
        <w:spacing w:line="360" w:lineRule="auto"/>
        <w:jc w:val="both"/>
        <w:rPr>
          <w:rFonts w:ascii="Times New Roman" w:hAnsi="Times New Roman" w:cs="Times New Roman"/>
          <w:b/>
          <w:sz w:val="28"/>
          <w:szCs w:val="28"/>
        </w:rPr>
      </w:pPr>
      <w:r w:rsidRPr="00D02673">
        <w:rPr>
          <w:rFonts w:ascii="Times New Roman" w:hAnsi="Times New Roman" w:cs="Times New Roman"/>
          <w:b/>
          <w:sz w:val="28"/>
          <w:szCs w:val="28"/>
        </w:rPr>
        <w:t xml:space="preserve">I </w:t>
      </w:r>
      <w:r w:rsidR="00D36BA5">
        <w:rPr>
          <w:rFonts w:ascii="Times New Roman" w:hAnsi="Times New Roman" w:cs="Times New Roman"/>
          <w:b/>
          <w:sz w:val="28"/>
          <w:szCs w:val="28"/>
        </w:rPr>
        <w:t xml:space="preserve">ALSO </w:t>
      </w:r>
      <w:r w:rsidRPr="00D02673">
        <w:rPr>
          <w:rFonts w:ascii="Times New Roman" w:hAnsi="Times New Roman" w:cs="Times New Roman"/>
          <w:b/>
          <w:sz w:val="28"/>
          <w:szCs w:val="28"/>
        </w:rPr>
        <w:t>AGREE</w:t>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r>
      <w:r w:rsidRPr="00D02673">
        <w:rPr>
          <w:rFonts w:ascii="Times New Roman" w:hAnsi="Times New Roman" w:cs="Times New Roman"/>
          <w:b/>
          <w:sz w:val="28"/>
          <w:szCs w:val="28"/>
        </w:rPr>
        <w:tab/>
        <w:t>______________________</w:t>
      </w:r>
    </w:p>
    <w:p w:rsidR="009334C2" w:rsidRPr="00D02673" w:rsidRDefault="009334C2" w:rsidP="009334C2">
      <w:pPr>
        <w:pStyle w:val="NoSpacing"/>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M.J.</w:t>
      </w:r>
      <w:r w:rsidRPr="00D02673">
        <w:rPr>
          <w:rFonts w:ascii="Times New Roman" w:hAnsi="Times New Roman" w:cs="Times New Roman"/>
          <w:b/>
          <w:sz w:val="28"/>
          <w:szCs w:val="28"/>
        </w:rPr>
        <w:t xml:space="preserve"> MA</w:t>
      </w:r>
      <w:r>
        <w:rPr>
          <w:rFonts w:ascii="Times New Roman" w:hAnsi="Times New Roman" w:cs="Times New Roman"/>
          <w:b/>
          <w:sz w:val="28"/>
          <w:szCs w:val="28"/>
        </w:rPr>
        <w:t>NZINI</w:t>
      </w:r>
    </w:p>
    <w:p w:rsidR="009334C2" w:rsidRPr="00D02673" w:rsidRDefault="003C58AD" w:rsidP="003C58AD">
      <w:pPr>
        <w:pStyle w:val="NoSpacing"/>
        <w:spacing w:line="360" w:lineRule="auto"/>
        <w:ind w:left="360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9334C2">
        <w:rPr>
          <w:rFonts w:ascii="Times New Roman" w:hAnsi="Times New Roman" w:cs="Times New Roman"/>
          <w:b/>
          <w:sz w:val="28"/>
          <w:szCs w:val="28"/>
        </w:rPr>
        <w:t>A</w:t>
      </w:r>
      <w:r>
        <w:rPr>
          <w:rFonts w:ascii="Times New Roman" w:hAnsi="Times New Roman" w:cs="Times New Roman"/>
          <w:b/>
          <w:sz w:val="28"/>
          <w:szCs w:val="28"/>
        </w:rPr>
        <w:t>CTING JUSTICE OF APPEAL</w:t>
      </w:r>
    </w:p>
    <w:p w:rsidR="009334C2" w:rsidRPr="00D02673" w:rsidRDefault="009334C2" w:rsidP="009334C2">
      <w:pPr>
        <w:spacing w:line="480" w:lineRule="auto"/>
        <w:ind w:left="567"/>
        <w:jc w:val="both"/>
        <w:rPr>
          <w:rFonts w:ascii="Times New Roman" w:hAnsi="Times New Roman" w:cs="Times New Roman"/>
          <w:sz w:val="28"/>
          <w:szCs w:val="28"/>
        </w:rPr>
      </w:pPr>
    </w:p>
    <w:p w:rsidR="00323DF3" w:rsidRPr="00D02673" w:rsidRDefault="009334C2" w:rsidP="00DC1902">
      <w:pPr>
        <w:pStyle w:val="NoSpacing"/>
        <w:spacing w:line="360" w:lineRule="auto"/>
        <w:ind w:left="5040" w:hanging="5040"/>
        <w:jc w:val="both"/>
        <w:rPr>
          <w:rFonts w:ascii="Times New Roman" w:hAnsi="Times New Roman" w:cs="Times New Roman"/>
          <w:sz w:val="28"/>
          <w:szCs w:val="28"/>
        </w:rPr>
      </w:pPr>
      <w:r w:rsidRPr="0043793B">
        <w:rPr>
          <w:rFonts w:ascii="Times New Roman" w:hAnsi="Times New Roman" w:cs="Times New Roman"/>
          <w:b/>
          <w:sz w:val="28"/>
          <w:szCs w:val="28"/>
        </w:rPr>
        <w:t xml:space="preserve">Counsel for </w:t>
      </w:r>
      <w:r w:rsidR="00DC1902" w:rsidRPr="0043793B">
        <w:rPr>
          <w:rFonts w:ascii="Times New Roman" w:hAnsi="Times New Roman" w:cs="Times New Roman"/>
          <w:b/>
          <w:sz w:val="28"/>
          <w:szCs w:val="28"/>
        </w:rPr>
        <w:t>Fourth to Sixth</w:t>
      </w:r>
      <w:r w:rsidR="003C58AD" w:rsidRPr="0043793B">
        <w:rPr>
          <w:rFonts w:ascii="Times New Roman" w:hAnsi="Times New Roman" w:cs="Times New Roman"/>
          <w:b/>
          <w:sz w:val="28"/>
          <w:szCs w:val="28"/>
        </w:rPr>
        <w:t xml:space="preserve"> </w:t>
      </w:r>
      <w:r w:rsidRPr="0043793B">
        <w:rPr>
          <w:rFonts w:ascii="Times New Roman" w:hAnsi="Times New Roman" w:cs="Times New Roman"/>
          <w:b/>
          <w:sz w:val="28"/>
          <w:szCs w:val="28"/>
        </w:rPr>
        <w:t>Appellant</w:t>
      </w:r>
      <w:r w:rsidR="0040680F" w:rsidRPr="0043793B">
        <w:rPr>
          <w:rFonts w:ascii="Times New Roman" w:hAnsi="Times New Roman" w:cs="Times New Roman"/>
          <w:b/>
          <w:sz w:val="28"/>
          <w:szCs w:val="28"/>
        </w:rPr>
        <w:t>s</w:t>
      </w:r>
      <w:r>
        <w:rPr>
          <w:rFonts w:ascii="Times New Roman" w:hAnsi="Times New Roman" w:cs="Times New Roman"/>
          <w:sz w:val="28"/>
          <w:szCs w:val="28"/>
        </w:rPr>
        <w:t xml:space="preserve">: </w:t>
      </w:r>
      <w:r w:rsidR="00DC1902">
        <w:rPr>
          <w:rFonts w:ascii="Times New Roman" w:hAnsi="Times New Roman" w:cs="Times New Roman"/>
          <w:sz w:val="28"/>
          <w:szCs w:val="28"/>
        </w:rPr>
        <w:tab/>
      </w:r>
      <w:r w:rsidR="0043793B">
        <w:rPr>
          <w:rFonts w:ascii="Times New Roman" w:hAnsi="Times New Roman" w:cs="Times New Roman"/>
          <w:sz w:val="28"/>
          <w:szCs w:val="28"/>
        </w:rPr>
        <w:t>ADVOCATE SKINNER INSTRUCTED BY HOWE MASUKU NSIBANDE ATTORNEYS</w:t>
      </w:r>
    </w:p>
    <w:p w:rsidR="009334C2" w:rsidRPr="00D02673" w:rsidRDefault="009334C2" w:rsidP="00323DF3">
      <w:pPr>
        <w:pStyle w:val="NoSpacing"/>
        <w:spacing w:line="360" w:lineRule="auto"/>
        <w:jc w:val="both"/>
        <w:rPr>
          <w:rFonts w:ascii="Times New Roman" w:hAnsi="Times New Roman" w:cs="Times New Roman"/>
          <w:sz w:val="28"/>
          <w:szCs w:val="28"/>
        </w:rPr>
      </w:pPr>
    </w:p>
    <w:p w:rsidR="009334C2" w:rsidRPr="00D02673" w:rsidRDefault="009334C2" w:rsidP="00DC1902">
      <w:pPr>
        <w:pStyle w:val="NoSpacing"/>
        <w:spacing w:line="360" w:lineRule="auto"/>
        <w:ind w:left="5040" w:hanging="5040"/>
        <w:jc w:val="both"/>
        <w:rPr>
          <w:rFonts w:ascii="Times New Roman" w:hAnsi="Times New Roman" w:cs="Times New Roman"/>
          <w:sz w:val="28"/>
          <w:szCs w:val="28"/>
        </w:rPr>
      </w:pPr>
      <w:r w:rsidRPr="0043793B">
        <w:rPr>
          <w:rFonts w:ascii="Times New Roman" w:hAnsi="Times New Roman" w:cs="Times New Roman"/>
          <w:b/>
          <w:sz w:val="28"/>
          <w:szCs w:val="28"/>
        </w:rPr>
        <w:t>Counsel for</w:t>
      </w:r>
      <w:r w:rsidR="003C58AD" w:rsidRPr="0043793B">
        <w:rPr>
          <w:rFonts w:ascii="Times New Roman" w:hAnsi="Times New Roman" w:cs="Times New Roman"/>
          <w:b/>
          <w:sz w:val="28"/>
          <w:szCs w:val="28"/>
        </w:rPr>
        <w:t xml:space="preserve"> </w:t>
      </w:r>
      <w:r w:rsidR="00DC1902" w:rsidRPr="0043793B">
        <w:rPr>
          <w:rFonts w:ascii="Times New Roman" w:hAnsi="Times New Roman" w:cs="Times New Roman"/>
          <w:b/>
          <w:sz w:val="28"/>
          <w:szCs w:val="28"/>
        </w:rPr>
        <w:t>First to Fourth</w:t>
      </w:r>
      <w:r w:rsidR="003C58AD" w:rsidRPr="0043793B">
        <w:rPr>
          <w:rFonts w:ascii="Times New Roman" w:hAnsi="Times New Roman" w:cs="Times New Roman"/>
          <w:b/>
          <w:sz w:val="28"/>
          <w:szCs w:val="28"/>
        </w:rPr>
        <w:t xml:space="preserve"> </w:t>
      </w:r>
      <w:r w:rsidRPr="0043793B">
        <w:rPr>
          <w:rFonts w:ascii="Times New Roman" w:hAnsi="Times New Roman" w:cs="Times New Roman"/>
          <w:b/>
          <w:sz w:val="28"/>
          <w:szCs w:val="28"/>
        </w:rPr>
        <w:t>Respondents:</w:t>
      </w:r>
      <w:r w:rsidR="006C33A5">
        <w:rPr>
          <w:rFonts w:ascii="Times New Roman" w:hAnsi="Times New Roman" w:cs="Times New Roman"/>
          <w:sz w:val="28"/>
          <w:szCs w:val="28"/>
        </w:rPr>
        <w:tab/>
      </w:r>
      <w:r w:rsidR="0043793B">
        <w:rPr>
          <w:rFonts w:ascii="Times New Roman" w:hAnsi="Times New Roman" w:cs="Times New Roman"/>
          <w:sz w:val="28"/>
          <w:szCs w:val="28"/>
        </w:rPr>
        <w:t>ADVOCATE BESTER INSTRUCTED BY DYNASTY INC.</w:t>
      </w:r>
    </w:p>
    <w:p w:rsidR="009334C2" w:rsidRPr="00D02673" w:rsidRDefault="009334C2" w:rsidP="009334C2">
      <w:pPr>
        <w:pStyle w:val="NoSpacing"/>
        <w:spacing w:line="360" w:lineRule="auto"/>
        <w:ind w:left="5040"/>
        <w:jc w:val="both"/>
        <w:rPr>
          <w:rFonts w:ascii="Times New Roman" w:hAnsi="Times New Roman" w:cs="Times New Roman"/>
          <w:sz w:val="28"/>
          <w:szCs w:val="28"/>
        </w:rPr>
      </w:pPr>
    </w:p>
    <w:p w:rsidR="009334C2" w:rsidRPr="00D02673" w:rsidRDefault="009334C2" w:rsidP="009334C2">
      <w:pPr>
        <w:spacing w:line="480" w:lineRule="auto"/>
        <w:ind w:left="567"/>
        <w:jc w:val="both"/>
        <w:rPr>
          <w:rFonts w:ascii="Times New Roman" w:hAnsi="Times New Roman" w:cs="Times New Roman"/>
          <w:sz w:val="28"/>
          <w:szCs w:val="28"/>
        </w:rPr>
      </w:pPr>
    </w:p>
    <w:p w:rsidR="009334C2" w:rsidRPr="00F85B7F" w:rsidRDefault="009334C2" w:rsidP="00F85B7F">
      <w:pPr>
        <w:spacing w:before="240" w:line="480" w:lineRule="auto"/>
        <w:ind w:left="1440" w:hanging="720"/>
        <w:jc w:val="both"/>
        <w:rPr>
          <w:rFonts w:ascii="Times New Roman" w:hAnsi="Times New Roman" w:cs="Times New Roman"/>
          <w:sz w:val="28"/>
          <w:szCs w:val="28"/>
        </w:rPr>
      </w:pPr>
    </w:p>
    <w:p w:rsidR="00135410" w:rsidRDefault="00135410" w:rsidP="00135410">
      <w:pPr>
        <w:spacing w:before="240" w:line="480" w:lineRule="auto"/>
        <w:ind w:left="1440" w:hanging="1440"/>
        <w:jc w:val="both"/>
        <w:rPr>
          <w:rFonts w:ascii="Times New Roman" w:hAnsi="Times New Roman" w:cs="Times New Roman"/>
          <w:sz w:val="28"/>
          <w:szCs w:val="28"/>
        </w:rPr>
      </w:pPr>
    </w:p>
    <w:p w:rsidR="00135410" w:rsidRDefault="00135410" w:rsidP="00135410">
      <w:pPr>
        <w:spacing w:before="240" w:line="480" w:lineRule="auto"/>
        <w:ind w:left="1440" w:hanging="1440"/>
        <w:jc w:val="both"/>
        <w:rPr>
          <w:rFonts w:ascii="Times New Roman" w:hAnsi="Times New Roman" w:cs="Times New Roman"/>
          <w:sz w:val="28"/>
          <w:szCs w:val="28"/>
        </w:rPr>
      </w:pPr>
    </w:p>
    <w:p w:rsidR="00135410" w:rsidRDefault="00135410" w:rsidP="00E200C7">
      <w:pPr>
        <w:spacing w:before="240" w:line="480" w:lineRule="auto"/>
        <w:jc w:val="both"/>
        <w:rPr>
          <w:rFonts w:ascii="Times New Roman" w:hAnsi="Times New Roman" w:cs="Times New Roman"/>
          <w:sz w:val="28"/>
          <w:szCs w:val="28"/>
        </w:rPr>
      </w:pPr>
    </w:p>
    <w:p w:rsidR="009B0AE3" w:rsidRPr="00D11978" w:rsidRDefault="009B0AE3" w:rsidP="009B0AE3">
      <w:pPr>
        <w:spacing w:before="240" w:line="480" w:lineRule="auto"/>
        <w:ind w:left="1440" w:hanging="720"/>
        <w:jc w:val="both"/>
        <w:rPr>
          <w:rFonts w:ascii="Times New Roman" w:hAnsi="Times New Roman" w:cs="Times New Roman"/>
          <w:sz w:val="28"/>
          <w:szCs w:val="28"/>
        </w:rPr>
      </w:pPr>
    </w:p>
    <w:p w:rsidR="00A655D8" w:rsidRDefault="00A655D8" w:rsidP="00EE2F47">
      <w:pPr>
        <w:spacing w:before="240" w:line="480" w:lineRule="auto"/>
        <w:ind w:left="2880" w:hanging="720"/>
        <w:jc w:val="both"/>
        <w:rPr>
          <w:rFonts w:ascii="Times New Roman" w:hAnsi="Times New Roman" w:cs="Times New Roman"/>
          <w:sz w:val="28"/>
          <w:szCs w:val="28"/>
        </w:rPr>
      </w:pPr>
    </w:p>
    <w:p w:rsidR="00EE2F47" w:rsidRDefault="00EE2F47" w:rsidP="00EE2F47">
      <w:pPr>
        <w:spacing w:before="240" w:line="480" w:lineRule="auto"/>
        <w:ind w:left="2880" w:hanging="720"/>
        <w:jc w:val="both"/>
        <w:rPr>
          <w:rFonts w:ascii="Times New Roman" w:hAnsi="Times New Roman" w:cs="Times New Roman"/>
          <w:sz w:val="28"/>
          <w:szCs w:val="28"/>
        </w:rPr>
      </w:pPr>
    </w:p>
    <w:p w:rsidR="00EE2F47" w:rsidRDefault="00EE2F47" w:rsidP="00AB0576">
      <w:pPr>
        <w:spacing w:line="480" w:lineRule="auto"/>
        <w:ind w:left="2160"/>
        <w:jc w:val="both"/>
        <w:rPr>
          <w:rFonts w:ascii="Times New Roman" w:hAnsi="Times New Roman" w:cs="Times New Roman"/>
          <w:sz w:val="28"/>
          <w:szCs w:val="28"/>
        </w:rPr>
      </w:pPr>
    </w:p>
    <w:p w:rsidR="00AB0576" w:rsidRDefault="00AB0576"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p w:rsidR="008E6B4B" w:rsidRDefault="008E6B4B" w:rsidP="00FA6877">
      <w:pPr>
        <w:spacing w:line="480" w:lineRule="auto"/>
        <w:ind w:left="1439" w:hanging="1155"/>
        <w:jc w:val="both"/>
        <w:rPr>
          <w:rFonts w:ascii="Times New Roman" w:hAnsi="Times New Roman" w:cs="Times New Roman"/>
          <w:sz w:val="28"/>
          <w:szCs w:val="28"/>
        </w:rPr>
      </w:pPr>
    </w:p>
    <w:sectPr w:rsidR="008E6B4B" w:rsidSect="00663F9D">
      <w:footerReference w:type="default" r:id="rId15"/>
      <w:pgSz w:w="11906" w:h="16838"/>
      <w:pgMar w:top="568"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38" w:rsidRDefault="00727738" w:rsidP="001E4A73">
      <w:pPr>
        <w:spacing w:after="0" w:line="240" w:lineRule="auto"/>
      </w:pPr>
      <w:r>
        <w:separator/>
      </w:r>
    </w:p>
  </w:endnote>
  <w:endnote w:type="continuationSeparator" w:id="0">
    <w:p w:rsidR="00727738" w:rsidRDefault="00727738" w:rsidP="001E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06343"/>
      <w:docPartObj>
        <w:docPartGallery w:val="Page Numbers (Bottom of Page)"/>
        <w:docPartUnique/>
      </w:docPartObj>
    </w:sdtPr>
    <w:sdtEndPr>
      <w:rPr>
        <w:noProof/>
      </w:rPr>
    </w:sdtEndPr>
    <w:sdtContent>
      <w:p w:rsidR="00727738" w:rsidRDefault="00727738">
        <w:pPr>
          <w:pStyle w:val="Footer"/>
          <w:jc w:val="right"/>
        </w:pPr>
        <w:r>
          <w:fldChar w:fldCharType="begin"/>
        </w:r>
        <w:r>
          <w:instrText xml:space="preserve"> PAGE   \* MERGEFORMAT </w:instrText>
        </w:r>
        <w:r>
          <w:fldChar w:fldCharType="separate"/>
        </w:r>
        <w:r w:rsidR="002639C3">
          <w:rPr>
            <w:noProof/>
          </w:rPr>
          <w:t>33</w:t>
        </w:r>
        <w:r>
          <w:rPr>
            <w:noProof/>
          </w:rPr>
          <w:fldChar w:fldCharType="end"/>
        </w:r>
      </w:p>
    </w:sdtContent>
  </w:sdt>
  <w:p w:rsidR="00727738" w:rsidRDefault="0072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38" w:rsidRDefault="00727738" w:rsidP="001E4A73">
      <w:pPr>
        <w:spacing w:after="0" w:line="240" w:lineRule="auto"/>
      </w:pPr>
      <w:r>
        <w:separator/>
      </w:r>
    </w:p>
  </w:footnote>
  <w:footnote w:type="continuationSeparator" w:id="0">
    <w:p w:rsidR="00727738" w:rsidRDefault="00727738" w:rsidP="001E4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44D1"/>
    <w:multiLevelType w:val="multilevel"/>
    <w:tmpl w:val="8AB4947A"/>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24F7517"/>
    <w:multiLevelType w:val="hybridMultilevel"/>
    <w:tmpl w:val="5498B6FC"/>
    <w:lvl w:ilvl="0" w:tplc="A036A382">
      <w:start w:val="1"/>
      <w:numFmt w:val="upperLetter"/>
      <w:lvlText w:val="%1."/>
      <w:lvlJc w:val="left"/>
      <w:pPr>
        <w:ind w:left="5400" w:hanging="360"/>
      </w:pPr>
      <w:rPr>
        <w:rFonts w:hint="default"/>
      </w:r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2" w15:restartNumberingAfterBreak="0">
    <w:nsid w:val="2BF807D1"/>
    <w:multiLevelType w:val="hybridMultilevel"/>
    <w:tmpl w:val="D0B66CD6"/>
    <w:lvl w:ilvl="0" w:tplc="4A14707C">
      <w:start w:val="1"/>
      <w:numFmt w:val="upperLetter"/>
      <w:lvlText w:val="%1."/>
      <w:lvlJc w:val="left"/>
      <w:pPr>
        <w:ind w:left="5400" w:hanging="360"/>
      </w:pPr>
      <w:rPr>
        <w:rFonts w:hint="default"/>
      </w:r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3" w15:restartNumberingAfterBreak="0">
    <w:nsid w:val="2DD20DDD"/>
    <w:multiLevelType w:val="hybridMultilevel"/>
    <w:tmpl w:val="690EC624"/>
    <w:lvl w:ilvl="0" w:tplc="510A80A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3FFC7401"/>
    <w:multiLevelType w:val="hybridMultilevel"/>
    <w:tmpl w:val="668687AE"/>
    <w:lvl w:ilvl="0" w:tplc="09E60AD2">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E6F1673"/>
    <w:multiLevelType w:val="hybridMultilevel"/>
    <w:tmpl w:val="5F440740"/>
    <w:lvl w:ilvl="0" w:tplc="498E25CC">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15:restartNumberingAfterBreak="0">
    <w:nsid w:val="69E82A56"/>
    <w:multiLevelType w:val="hybridMultilevel"/>
    <w:tmpl w:val="1E48FB7C"/>
    <w:lvl w:ilvl="0" w:tplc="B7BE6206">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758006AC"/>
    <w:multiLevelType w:val="hybridMultilevel"/>
    <w:tmpl w:val="4EA43A2E"/>
    <w:lvl w:ilvl="0" w:tplc="7826BA58">
      <w:start w:val="1"/>
      <w:numFmt w:val="upperLetter"/>
      <w:lvlText w:val="%1."/>
      <w:lvlJc w:val="left"/>
      <w:pPr>
        <w:ind w:left="6120" w:hanging="360"/>
      </w:pPr>
      <w:rPr>
        <w:rFonts w:hint="default"/>
      </w:rPr>
    </w:lvl>
    <w:lvl w:ilvl="1" w:tplc="1C090019" w:tentative="1">
      <w:start w:val="1"/>
      <w:numFmt w:val="lowerLetter"/>
      <w:lvlText w:val="%2."/>
      <w:lvlJc w:val="left"/>
      <w:pPr>
        <w:ind w:left="6840" w:hanging="360"/>
      </w:pPr>
    </w:lvl>
    <w:lvl w:ilvl="2" w:tplc="1C09001B" w:tentative="1">
      <w:start w:val="1"/>
      <w:numFmt w:val="lowerRoman"/>
      <w:lvlText w:val="%3."/>
      <w:lvlJc w:val="right"/>
      <w:pPr>
        <w:ind w:left="7560" w:hanging="180"/>
      </w:pPr>
    </w:lvl>
    <w:lvl w:ilvl="3" w:tplc="1C09000F" w:tentative="1">
      <w:start w:val="1"/>
      <w:numFmt w:val="decimal"/>
      <w:lvlText w:val="%4."/>
      <w:lvlJc w:val="left"/>
      <w:pPr>
        <w:ind w:left="8280" w:hanging="360"/>
      </w:pPr>
    </w:lvl>
    <w:lvl w:ilvl="4" w:tplc="1C090019" w:tentative="1">
      <w:start w:val="1"/>
      <w:numFmt w:val="lowerLetter"/>
      <w:lvlText w:val="%5."/>
      <w:lvlJc w:val="left"/>
      <w:pPr>
        <w:ind w:left="9000" w:hanging="360"/>
      </w:pPr>
    </w:lvl>
    <w:lvl w:ilvl="5" w:tplc="1C09001B" w:tentative="1">
      <w:start w:val="1"/>
      <w:numFmt w:val="lowerRoman"/>
      <w:lvlText w:val="%6."/>
      <w:lvlJc w:val="right"/>
      <w:pPr>
        <w:ind w:left="9720" w:hanging="180"/>
      </w:pPr>
    </w:lvl>
    <w:lvl w:ilvl="6" w:tplc="1C09000F" w:tentative="1">
      <w:start w:val="1"/>
      <w:numFmt w:val="decimal"/>
      <w:lvlText w:val="%7."/>
      <w:lvlJc w:val="left"/>
      <w:pPr>
        <w:ind w:left="10440" w:hanging="360"/>
      </w:pPr>
    </w:lvl>
    <w:lvl w:ilvl="7" w:tplc="1C090019" w:tentative="1">
      <w:start w:val="1"/>
      <w:numFmt w:val="lowerLetter"/>
      <w:lvlText w:val="%8."/>
      <w:lvlJc w:val="left"/>
      <w:pPr>
        <w:ind w:left="11160" w:hanging="360"/>
      </w:pPr>
    </w:lvl>
    <w:lvl w:ilvl="8" w:tplc="1C09001B" w:tentative="1">
      <w:start w:val="1"/>
      <w:numFmt w:val="lowerRoman"/>
      <w:lvlText w:val="%9."/>
      <w:lvlJc w:val="right"/>
      <w:pPr>
        <w:ind w:left="11880" w:hanging="180"/>
      </w:pPr>
    </w:lvl>
  </w:abstractNum>
  <w:num w:numId="1">
    <w:abstractNumId w:val="5"/>
  </w:num>
  <w:num w:numId="2">
    <w:abstractNumId w:val="3"/>
  </w:num>
  <w:num w:numId="3">
    <w:abstractNumId w:val="7"/>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EF"/>
    <w:rsid w:val="00003DA3"/>
    <w:rsid w:val="0001199E"/>
    <w:rsid w:val="00021856"/>
    <w:rsid w:val="0002700A"/>
    <w:rsid w:val="0005003D"/>
    <w:rsid w:val="00061F4D"/>
    <w:rsid w:val="00073F7E"/>
    <w:rsid w:val="000748F1"/>
    <w:rsid w:val="000A0E4F"/>
    <w:rsid w:val="000A2754"/>
    <w:rsid w:val="000D08C5"/>
    <w:rsid w:val="000E14ED"/>
    <w:rsid w:val="000E24FD"/>
    <w:rsid w:val="000E780C"/>
    <w:rsid w:val="0010302C"/>
    <w:rsid w:val="00133121"/>
    <w:rsid w:val="001338E3"/>
    <w:rsid w:val="00135410"/>
    <w:rsid w:val="00145C2B"/>
    <w:rsid w:val="00161524"/>
    <w:rsid w:val="0016623F"/>
    <w:rsid w:val="0018040C"/>
    <w:rsid w:val="001A2BB7"/>
    <w:rsid w:val="001A7AC2"/>
    <w:rsid w:val="001B1940"/>
    <w:rsid w:val="001C0358"/>
    <w:rsid w:val="001C773B"/>
    <w:rsid w:val="001D419F"/>
    <w:rsid w:val="001E0CB4"/>
    <w:rsid w:val="001E3AF8"/>
    <w:rsid w:val="001E4A73"/>
    <w:rsid w:val="001F0537"/>
    <w:rsid w:val="001F5FAE"/>
    <w:rsid w:val="00214BB4"/>
    <w:rsid w:val="002343C8"/>
    <w:rsid w:val="00241773"/>
    <w:rsid w:val="00243F75"/>
    <w:rsid w:val="00245EF1"/>
    <w:rsid w:val="002560E4"/>
    <w:rsid w:val="002639C3"/>
    <w:rsid w:val="00266DEC"/>
    <w:rsid w:val="002A2165"/>
    <w:rsid w:val="002A4C59"/>
    <w:rsid w:val="002B65D1"/>
    <w:rsid w:val="002C2A9B"/>
    <w:rsid w:val="002C6FA6"/>
    <w:rsid w:val="002E4A66"/>
    <w:rsid w:val="002E5235"/>
    <w:rsid w:val="00304984"/>
    <w:rsid w:val="003223FE"/>
    <w:rsid w:val="00323DF3"/>
    <w:rsid w:val="003243E5"/>
    <w:rsid w:val="003263BE"/>
    <w:rsid w:val="00340F1B"/>
    <w:rsid w:val="00343057"/>
    <w:rsid w:val="003622E0"/>
    <w:rsid w:val="00370D16"/>
    <w:rsid w:val="003826F1"/>
    <w:rsid w:val="003854CD"/>
    <w:rsid w:val="00385CFD"/>
    <w:rsid w:val="0038733F"/>
    <w:rsid w:val="003A4E3C"/>
    <w:rsid w:val="003A6EFB"/>
    <w:rsid w:val="003C0B95"/>
    <w:rsid w:val="003C58AD"/>
    <w:rsid w:val="003F09E8"/>
    <w:rsid w:val="003F76EF"/>
    <w:rsid w:val="00401030"/>
    <w:rsid w:val="00402BB5"/>
    <w:rsid w:val="0040680F"/>
    <w:rsid w:val="004150A9"/>
    <w:rsid w:val="00427BB4"/>
    <w:rsid w:val="00431E78"/>
    <w:rsid w:val="0043793B"/>
    <w:rsid w:val="00441FFC"/>
    <w:rsid w:val="00454786"/>
    <w:rsid w:val="00456912"/>
    <w:rsid w:val="0046211C"/>
    <w:rsid w:val="004632BE"/>
    <w:rsid w:val="00470178"/>
    <w:rsid w:val="00472230"/>
    <w:rsid w:val="00474F92"/>
    <w:rsid w:val="00482EEB"/>
    <w:rsid w:val="004838C9"/>
    <w:rsid w:val="004850F8"/>
    <w:rsid w:val="004A2D17"/>
    <w:rsid w:val="004B119D"/>
    <w:rsid w:val="004B2F37"/>
    <w:rsid w:val="004B53A4"/>
    <w:rsid w:val="004B5805"/>
    <w:rsid w:val="004B5C11"/>
    <w:rsid w:val="004C40FC"/>
    <w:rsid w:val="004D0FD0"/>
    <w:rsid w:val="004D5C65"/>
    <w:rsid w:val="004E01C2"/>
    <w:rsid w:val="004E0FF2"/>
    <w:rsid w:val="0050352C"/>
    <w:rsid w:val="00511129"/>
    <w:rsid w:val="00523B14"/>
    <w:rsid w:val="005255F8"/>
    <w:rsid w:val="0053318D"/>
    <w:rsid w:val="00542FF9"/>
    <w:rsid w:val="0054302B"/>
    <w:rsid w:val="00545DD9"/>
    <w:rsid w:val="0054640F"/>
    <w:rsid w:val="00547CA0"/>
    <w:rsid w:val="00562CAA"/>
    <w:rsid w:val="00567A93"/>
    <w:rsid w:val="00585EFD"/>
    <w:rsid w:val="00596C60"/>
    <w:rsid w:val="005A6693"/>
    <w:rsid w:val="005A6984"/>
    <w:rsid w:val="005B6255"/>
    <w:rsid w:val="005C3632"/>
    <w:rsid w:val="005C4E6D"/>
    <w:rsid w:val="005C5059"/>
    <w:rsid w:val="005E7933"/>
    <w:rsid w:val="005F2196"/>
    <w:rsid w:val="005F27D2"/>
    <w:rsid w:val="00601A03"/>
    <w:rsid w:val="00627649"/>
    <w:rsid w:val="00637FFB"/>
    <w:rsid w:val="006511B6"/>
    <w:rsid w:val="00663F9D"/>
    <w:rsid w:val="00673FDE"/>
    <w:rsid w:val="00690CFF"/>
    <w:rsid w:val="00697A35"/>
    <w:rsid w:val="006A3A08"/>
    <w:rsid w:val="006A485C"/>
    <w:rsid w:val="006C0EEC"/>
    <w:rsid w:val="006C33A5"/>
    <w:rsid w:val="006C7D56"/>
    <w:rsid w:val="006D640D"/>
    <w:rsid w:val="006D7973"/>
    <w:rsid w:val="006E60E1"/>
    <w:rsid w:val="006E64F5"/>
    <w:rsid w:val="006F0978"/>
    <w:rsid w:val="006F4C93"/>
    <w:rsid w:val="00711CEA"/>
    <w:rsid w:val="0071764E"/>
    <w:rsid w:val="007254A5"/>
    <w:rsid w:val="007263B8"/>
    <w:rsid w:val="00727738"/>
    <w:rsid w:val="00743AB9"/>
    <w:rsid w:val="0074744F"/>
    <w:rsid w:val="00753592"/>
    <w:rsid w:val="007545DE"/>
    <w:rsid w:val="00762CC3"/>
    <w:rsid w:val="007643D6"/>
    <w:rsid w:val="007674DD"/>
    <w:rsid w:val="00791054"/>
    <w:rsid w:val="00795639"/>
    <w:rsid w:val="007B0E0C"/>
    <w:rsid w:val="007C2E65"/>
    <w:rsid w:val="007C7E9E"/>
    <w:rsid w:val="007D68A5"/>
    <w:rsid w:val="007E6F3A"/>
    <w:rsid w:val="007F05E8"/>
    <w:rsid w:val="007F1800"/>
    <w:rsid w:val="00806034"/>
    <w:rsid w:val="008111E2"/>
    <w:rsid w:val="00813EDC"/>
    <w:rsid w:val="008153F4"/>
    <w:rsid w:val="00820082"/>
    <w:rsid w:val="00820A91"/>
    <w:rsid w:val="00834F18"/>
    <w:rsid w:val="008552D4"/>
    <w:rsid w:val="008628F8"/>
    <w:rsid w:val="008635EA"/>
    <w:rsid w:val="0088503C"/>
    <w:rsid w:val="0089185C"/>
    <w:rsid w:val="008A62AE"/>
    <w:rsid w:val="008B2C4F"/>
    <w:rsid w:val="008B4121"/>
    <w:rsid w:val="008B461F"/>
    <w:rsid w:val="008B48A2"/>
    <w:rsid w:val="008C6692"/>
    <w:rsid w:val="008C6F68"/>
    <w:rsid w:val="008C74FE"/>
    <w:rsid w:val="008D551D"/>
    <w:rsid w:val="008E1DC7"/>
    <w:rsid w:val="008E6B4B"/>
    <w:rsid w:val="008F2C1C"/>
    <w:rsid w:val="008F2C46"/>
    <w:rsid w:val="00904C1B"/>
    <w:rsid w:val="0090632F"/>
    <w:rsid w:val="009334C2"/>
    <w:rsid w:val="009350B9"/>
    <w:rsid w:val="0095200B"/>
    <w:rsid w:val="00954385"/>
    <w:rsid w:val="00955CDA"/>
    <w:rsid w:val="00971147"/>
    <w:rsid w:val="00974012"/>
    <w:rsid w:val="00991D71"/>
    <w:rsid w:val="009958DE"/>
    <w:rsid w:val="009A0DAF"/>
    <w:rsid w:val="009B0AE3"/>
    <w:rsid w:val="009C12F5"/>
    <w:rsid w:val="009C41EE"/>
    <w:rsid w:val="009E073C"/>
    <w:rsid w:val="00A016E8"/>
    <w:rsid w:val="00A01F5C"/>
    <w:rsid w:val="00A31965"/>
    <w:rsid w:val="00A37398"/>
    <w:rsid w:val="00A51CD9"/>
    <w:rsid w:val="00A6071D"/>
    <w:rsid w:val="00A6111C"/>
    <w:rsid w:val="00A62DB9"/>
    <w:rsid w:val="00A655D8"/>
    <w:rsid w:val="00A659EC"/>
    <w:rsid w:val="00A711E4"/>
    <w:rsid w:val="00A773BE"/>
    <w:rsid w:val="00A835FE"/>
    <w:rsid w:val="00A9239C"/>
    <w:rsid w:val="00A92DDF"/>
    <w:rsid w:val="00A944F6"/>
    <w:rsid w:val="00AA237F"/>
    <w:rsid w:val="00AA64A7"/>
    <w:rsid w:val="00AB0118"/>
    <w:rsid w:val="00AB0576"/>
    <w:rsid w:val="00AB3DD9"/>
    <w:rsid w:val="00AB4DBE"/>
    <w:rsid w:val="00AC1C46"/>
    <w:rsid w:val="00AC1F7D"/>
    <w:rsid w:val="00AD406A"/>
    <w:rsid w:val="00AE4470"/>
    <w:rsid w:val="00AF1819"/>
    <w:rsid w:val="00AF3C27"/>
    <w:rsid w:val="00B036A9"/>
    <w:rsid w:val="00B06CE5"/>
    <w:rsid w:val="00B206CC"/>
    <w:rsid w:val="00B207DD"/>
    <w:rsid w:val="00B256EE"/>
    <w:rsid w:val="00B42401"/>
    <w:rsid w:val="00B43C06"/>
    <w:rsid w:val="00B4687D"/>
    <w:rsid w:val="00B747D9"/>
    <w:rsid w:val="00B92A75"/>
    <w:rsid w:val="00BA1FC1"/>
    <w:rsid w:val="00BA5E2E"/>
    <w:rsid w:val="00BA6522"/>
    <w:rsid w:val="00BB2257"/>
    <w:rsid w:val="00BC14C6"/>
    <w:rsid w:val="00BC2B85"/>
    <w:rsid w:val="00BC48AB"/>
    <w:rsid w:val="00BD4329"/>
    <w:rsid w:val="00BD7EAF"/>
    <w:rsid w:val="00BE5B2B"/>
    <w:rsid w:val="00BF48B1"/>
    <w:rsid w:val="00C036DC"/>
    <w:rsid w:val="00C211B4"/>
    <w:rsid w:val="00C21AAE"/>
    <w:rsid w:val="00C453F2"/>
    <w:rsid w:val="00C517FE"/>
    <w:rsid w:val="00C76C06"/>
    <w:rsid w:val="00C80CF1"/>
    <w:rsid w:val="00CA3D3A"/>
    <w:rsid w:val="00CB6F5A"/>
    <w:rsid w:val="00CE4FED"/>
    <w:rsid w:val="00CF2582"/>
    <w:rsid w:val="00CF50AE"/>
    <w:rsid w:val="00CF6EC6"/>
    <w:rsid w:val="00D02673"/>
    <w:rsid w:val="00D07F73"/>
    <w:rsid w:val="00D11978"/>
    <w:rsid w:val="00D3527E"/>
    <w:rsid w:val="00D36BA5"/>
    <w:rsid w:val="00D416B9"/>
    <w:rsid w:val="00D45BB7"/>
    <w:rsid w:val="00D46F07"/>
    <w:rsid w:val="00D517B9"/>
    <w:rsid w:val="00D67525"/>
    <w:rsid w:val="00DB33EF"/>
    <w:rsid w:val="00DB4D08"/>
    <w:rsid w:val="00DB535A"/>
    <w:rsid w:val="00DC1902"/>
    <w:rsid w:val="00DD0F4E"/>
    <w:rsid w:val="00DD5798"/>
    <w:rsid w:val="00DD6335"/>
    <w:rsid w:val="00DE04D0"/>
    <w:rsid w:val="00DF3D2B"/>
    <w:rsid w:val="00DF529A"/>
    <w:rsid w:val="00E0260E"/>
    <w:rsid w:val="00E13AB3"/>
    <w:rsid w:val="00E200C7"/>
    <w:rsid w:val="00E21EDA"/>
    <w:rsid w:val="00E23561"/>
    <w:rsid w:val="00E318B9"/>
    <w:rsid w:val="00E406C1"/>
    <w:rsid w:val="00E4449E"/>
    <w:rsid w:val="00E46FA4"/>
    <w:rsid w:val="00E66D24"/>
    <w:rsid w:val="00EA03A3"/>
    <w:rsid w:val="00EA5D61"/>
    <w:rsid w:val="00EA7EE6"/>
    <w:rsid w:val="00EB6310"/>
    <w:rsid w:val="00EB6557"/>
    <w:rsid w:val="00EB6EEB"/>
    <w:rsid w:val="00EB71D4"/>
    <w:rsid w:val="00ED3600"/>
    <w:rsid w:val="00EE2F47"/>
    <w:rsid w:val="00EE5EE6"/>
    <w:rsid w:val="00EF0937"/>
    <w:rsid w:val="00F00B98"/>
    <w:rsid w:val="00F167D8"/>
    <w:rsid w:val="00F17EF8"/>
    <w:rsid w:val="00F2533B"/>
    <w:rsid w:val="00F34262"/>
    <w:rsid w:val="00F40F3B"/>
    <w:rsid w:val="00F4730D"/>
    <w:rsid w:val="00F73BBF"/>
    <w:rsid w:val="00F858D1"/>
    <w:rsid w:val="00F85B7F"/>
    <w:rsid w:val="00F9202D"/>
    <w:rsid w:val="00F95DEB"/>
    <w:rsid w:val="00FA0102"/>
    <w:rsid w:val="00FA383A"/>
    <w:rsid w:val="00FA6877"/>
    <w:rsid w:val="00FB1035"/>
    <w:rsid w:val="00FE1D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AF1FDD-5E86-4051-A44E-7D42DBF6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E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65"/>
    <w:rPr>
      <w:rFonts w:ascii="Segoe UI" w:hAnsi="Segoe UI" w:cs="Segoe UI"/>
      <w:sz w:val="18"/>
      <w:szCs w:val="18"/>
      <w:lang w:val="en-US"/>
    </w:rPr>
  </w:style>
  <w:style w:type="paragraph" w:styleId="Header">
    <w:name w:val="header"/>
    <w:basedOn w:val="Normal"/>
    <w:link w:val="HeaderChar"/>
    <w:uiPriority w:val="99"/>
    <w:unhideWhenUsed/>
    <w:rsid w:val="001E4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A73"/>
    <w:rPr>
      <w:lang w:val="en-US"/>
    </w:rPr>
  </w:style>
  <w:style w:type="paragraph" w:styleId="Footer">
    <w:name w:val="footer"/>
    <w:basedOn w:val="Normal"/>
    <w:link w:val="FooterChar"/>
    <w:uiPriority w:val="99"/>
    <w:unhideWhenUsed/>
    <w:rsid w:val="001E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A73"/>
    <w:rPr>
      <w:lang w:val="en-US"/>
    </w:rPr>
  </w:style>
  <w:style w:type="paragraph" w:styleId="NoSpacing">
    <w:name w:val="No Spacing"/>
    <w:uiPriority w:val="1"/>
    <w:qFormat/>
    <w:rsid w:val="002B65D1"/>
    <w:pPr>
      <w:spacing w:after="0" w:line="240" w:lineRule="auto"/>
    </w:pPr>
    <w:rPr>
      <w:lang w:val="en-US"/>
    </w:rPr>
  </w:style>
  <w:style w:type="paragraph" w:styleId="ListParagraph">
    <w:name w:val="List Paragraph"/>
    <w:basedOn w:val="Normal"/>
    <w:uiPriority w:val="34"/>
    <w:qFormat/>
    <w:rsid w:val="0005003D"/>
    <w:pPr>
      <w:ind w:left="720"/>
      <w:contextualSpacing/>
    </w:pPr>
  </w:style>
  <w:style w:type="paragraph" w:styleId="FootnoteText">
    <w:name w:val="footnote text"/>
    <w:basedOn w:val="Normal"/>
    <w:link w:val="FootnoteTextChar"/>
    <w:rsid w:val="00427BB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427BB4"/>
    <w:rPr>
      <w:rFonts w:ascii="Times New Roman" w:eastAsia="Times New Roman" w:hAnsi="Times New Roman" w:cs="Times New Roman"/>
      <w:sz w:val="20"/>
      <w:szCs w:val="20"/>
      <w:lang w:val="en-GB" w:eastAsia="en-GB"/>
    </w:rPr>
  </w:style>
  <w:style w:type="character" w:styleId="FootnoteReference">
    <w:name w:val="footnote reference"/>
    <w:rsid w:val="00427BB4"/>
    <w:rPr>
      <w:vertAlign w:val="superscript"/>
    </w:rPr>
  </w:style>
  <w:style w:type="paragraph" w:styleId="NormalWeb">
    <w:name w:val="Normal (Web)"/>
    <w:basedOn w:val="Normal"/>
    <w:uiPriority w:val="99"/>
    <w:semiHidden/>
    <w:unhideWhenUsed/>
    <w:rsid w:val="00427BB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427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lii.org/za/cases/ZASCA/1992/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1981%20%284%29%20SA%206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60%20%282%29%20SA%207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flii.org/cgi-bin/LawCite?cit=2005%20%285%29%20BCLR%20446" TargetMode="External"/><Relationship Id="rId4" Type="http://schemas.openxmlformats.org/officeDocument/2006/relationships/settings" Target="settings.xml"/><Relationship Id="rId9" Type="http://schemas.openxmlformats.org/officeDocument/2006/relationships/hyperlink" Target="http://www.saflii.org/za/cases/ZACC/2005/2.html" TargetMode="External"/><Relationship Id="rId14" Type="http://schemas.openxmlformats.org/officeDocument/2006/relationships/hyperlink" Target="https://www.saflii.org/cgi-bin/LawCite?cit=1992%20%283%29%20SA%20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62F0-5127-4711-ACD0-B99201B9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5322</Words>
  <Characters>30339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S1001003</dc:creator>
  <cp:keywords/>
  <dc:description/>
  <cp:lastModifiedBy>senzangakhona phesheya</cp:lastModifiedBy>
  <cp:revision>3</cp:revision>
  <cp:lastPrinted>2022-09-09T11:33:00Z</cp:lastPrinted>
  <dcterms:created xsi:type="dcterms:W3CDTF">2022-09-09T11:33:00Z</dcterms:created>
  <dcterms:modified xsi:type="dcterms:W3CDTF">2022-09-09T11:34:00Z</dcterms:modified>
</cp:coreProperties>
</file>