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27C" w:rsidRPr="003960AA" w:rsidRDefault="0045127C" w:rsidP="004531DD">
      <w:pPr>
        <w:pStyle w:val="Subtitle"/>
        <w:jc w:val="left"/>
        <w:rPr>
          <w:sz w:val="20"/>
          <w:szCs w:val="20"/>
        </w:rPr>
      </w:pPr>
      <w:r>
        <w:rPr>
          <w:noProof/>
          <w:lang w:val="en-US"/>
        </w:rPr>
        <w:drawing>
          <wp:anchor distT="0" distB="0" distL="114300" distR="114300" simplePos="0" relativeHeight="251659264" behindDoc="0" locked="0" layoutInCell="1" allowOverlap="1" wp14:anchorId="778EF5B9" wp14:editId="4275B17E">
            <wp:simplePos x="0" y="0"/>
            <wp:positionH relativeFrom="margin">
              <wp:posOffset>2315845</wp:posOffset>
            </wp:positionH>
            <wp:positionV relativeFrom="paragraph">
              <wp:posOffset>0</wp:posOffset>
            </wp:positionV>
            <wp:extent cx="1676400" cy="1048385"/>
            <wp:effectExtent l="0" t="0" r="0" b="0"/>
            <wp:wrapSquare wrapText="left"/>
            <wp:docPr id="2" name="Picture 1" descr="Description: Description: 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j logo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048385"/>
                    </a:xfrm>
                    <a:prstGeom prst="rect">
                      <a:avLst/>
                    </a:prstGeom>
                    <a:noFill/>
                  </pic:spPr>
                </pic:pic>
              </a:graphicData>
            </a:graphic>
            <wp14:sizeRelH relativeFrom="page">
              <wp14:pctWidth>0</wp14:pctWidth>
            </wp14:sizeRelH>
            <wp14:sizeRelV relativeFrom="page">
              <wp14:pctHeight>0</wp14:pctHeight>
            </wp14:sizeRelV>
          </wp:anchor>
        </w:drawing>
      </w:r>
    </w:p>
    <w:p w:rsidR="0045127C" w:rsidRPr="003960AA" w:rsidRDefault="0045127C" w:rsidP="0045127C">
      <w:pPr>
        <w:jc w:val="center"/>
        <w:rPr>
          <w:sz w:val="20"/>
          <w:szCs w:val="20"/>
        </w:rPr>
      </w:pPr>
    </w:p>
    <w:p w:rsidR="0045127C" w:rsidRDefault="0045127C" w:rsidP="0045127C">
      <w:pPr>
        <w:jc w:val="center"/>
      </w:pPr>
    </w:p>
    <w:p w:rsidR="0045127C" w:rsidRDefault="0045127C" w:rsidP="0045127C"/>
    <w:p w:rsidR="0045127C" w:rsidRPr="0021117E" w:rsidRDefault="0045127C" w:rsidP="0045127C">
      <w:pPr>
        <w:spacing w:after="0" w:line="360" w:lineRule="auto"/>
        <w:contextualSpacing/>
        <w:jc w:val="center"/>
        <w:outlineLvl w:val="0"/>
        <w:rPr>
          <w:rFonts w:ascii="Times New Roman" w:eastAsia="Times New Roman" w:hAnsi="Times New Roman"/>
          <w:b/>
          <w:sz w:val="36"/>
          <w:szCs w:val="36"/>
          <w:u w:val="single"/>
        </w:rPr>
      </w:pPr>
      <w:r w:rsidRPr="0021117E">
        <w:rPr>
          <w:rFonts w:ascii="Times New Roman" w:eastAsia="Times New Roman" w:hAnsi="Times New Roman"/>
          <w:b/>
          <w:sz w:val="36"/>
          <w:szCs w:val="36"/>
          <w:u w:val="single"/>
        </w:rPr>
        <w:t>IN THE SUPREME COURT OF ESWATINI</w:t>
      </w:r>
    </w:p>
    <w:p w:rsidR="0045127C" w:rsidRPr="00C80634" w:rsidRDefault="0045127C" w:rsidP="0045127C">
      <w:pPr>
        <w:spacing w:after="0" w:line="240" w:lineRule="auto"/>
        <w:contextualSpacing/>
        <w:jc w:val="center"/>
        <w:outlineLvl w:val="0"/>
        <w:rPr>
          <w:rFonts w:ascii="Times New Roman" w:eastAsia="Times New Roman" w:hAnsi="Times New Roman"/>
          <w:b/>
          <w:sz w:val="36"/>
          <w:szCs w:val="36"/>
          <w:u w:val="single"/>
        </w:rPr>
      </w:pPr>
      <w:r w:rsidRPr="00C80634">
        <w:rPr>
          <w:rFonts w:ascii="Times New Roman" w:eastAsia="Times New Roman" w:hAnsi="Times New Roman"/>
          <w:b/>
          <w:sz w:val="36"/>
          <w:szCs w:val="36"/>
          <w:u w:val="single"/>
        </w:rPr>
        <w:t>JUDGMENT</w:t>
      </w:r>
    </w:p>
    <w:p w:rsidR="0045127C" w:rsidRDefault="0045127C" w:rsidP="0045127C">
      <w:pPr>
        <w:spacing w:after="0" w:line="240" w:lineRule="auto"/>
        <w:contextualSpacing/>
        <w:outlineLvl w:val="0"/>
        <w:rPr>
          <w:rFonts w:ascii="Times New Roman" w:eastAsia="Times New Roman" w:hAnsi="Times New Roman"/>
          <w:b/>
          <w:sz w:val="26"/>
          <w:szCs w:val="32"/>
          <w:u w:val="single"/>
        </w:rPr>
      </w:pPr>
    </w:p>
    <w:p w:rsidR="0045127C" w:rsidRPr="00CB0697" w:rsidRDefault="0045127C" w:rsidP="0045127C">
      <w:pPr>
        <w:spacing w:after="0" w:line="240" w:lineRule="auto"/>
        <w:contextualSpacing/>
        <w:outlineLvl w:val="0"/>
        <w:rPr>
          <w:rFonts w:ascii="Times New Roman" w:eastAsia="Times New Roman" w:hAnsi="Times New Roman"/>
          <w:b/>
          <w:sz w:val="28"/>
          <w:szCs w:val="28"/>
        </w:rPr>
      </w:pP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sidR="00866821">
        <w:rPr>
          <w:rFonts w:ascii="Times New Roman" w:eastAsia="Times New Roman" w:hAnsi="Times New Roman"/>
          <w:sz w:val="28"/>
          <w:szCs w:val="28"/>
        </w:rPr>
        <w:t xml:space="preserve">   </w:t>
      </w:r>
      <w:r w:rsidR="00866821">
        <w:rPr>
          <w:rFonts w:ascii="Times New Roman" w:eastAsia="Times New Roman" w:hAnsi="Times New Roman"/>
          <w:sz w:val="28"/>
          <w:szCs w:val="28"/>
        </w:rPr>
        <w:tab/>
      </w:r>
      <w:r w:rsidR="00866821">
        <w:rPr>
          <w:rFonts w:ascii="Times New Roman" w:eastAsia="Times New Roman" w:hAnsi="Times New Roman"/>
          <w:sz w:val="28"/>
          <w:szCs w:val="28"/>
        </w:rPr>
        <w:tab/>
      </w:r>
      <w:r w:rsidR="00062A6B">
        <w:rPr>
          <w:rFonts w:ascii="Times New Roman" w:eastAsia="Times New Roman" w:hAnsi="Times New Roman"/>
          <w:sz w:val="28"/>
          <w:szCs w:val="28"/>
        </w:rPr>
        <w:tab/>
      </w:r>
      <w:r w:rsidRPr="00CB0697">
        <w:rPr>
          <w:rFonts w:ascii="Times New Roman" w:eastAsia="Times New Roman" w:hAnsi="Times New Roman"/>
          <w:b/>
          <w:sz w:val="28"/>
          <w:szCs w:val="28"/>
        </w:rPr>
        <w:t xml:space="preserve">Case No. </w:t>
      </w:r>
      <w:r w:rsidR="001F764A">
        <w:rPr>
          <w:rFonts w:ascii="Times New Roman" w:eastAsia="Times New Roman" w:hAnsi="Times New Roman"/>
          <w:b/>
          <w:sz w:val="28"/>
          <w:szCs w:val="28"/>
        </w:rPr>
        <w:t>23/2017</w:t>
      </w:r>
    </w:p>
    <w:p w:rsidR="008A7E82" w:rsidRDefault="008A7E82" w:rsidP="0045127C">
      <w:pPr>
        <w:spacing w:after="0" w:line="240" w:lineRule="auto"/>
        <w:contextualSpacing/>
        <w:jc w:val="both"/>
        <w:rPr>
          <w:rFonts w:ascii="Times New Roman" w:eastAsia="Times New Roman" w:hAnsi="Times New Roman"/>
          <w:b/>
          <w:sz w:val="28"/>
          <w:szCs w:val="28"/>
        </w:rPr>
      </w:pPr>
    </w:p>
    <w:p w:rsidR="0045127C" w:rsidRPr="00C83CA7" w:rsidRDefault="0045127C" w:rsidP="0045127C">
      <w:pPr>
        <w:spacing w:after="0" w:line="240" w:lineRule="auto"/>
        <w:contextualSpacing/>
        <w:jc w:val="both"/>
        <w:rPr>
          <w:rFonts w:ascii="Times New Roman" w:eastAsia="Times New Roman" w:hAnsi="Times New Roman"/>
          <w:b/>
          <w:sz w:val="28"/>
          <w:szCs w:val="28"/>
        </w:rPr>
      </w:pPr>
      <w:r w:rsidRPr="00C83CA7">
        <w:rPr>
          <w:rFonts w:ascii="Times New Roman" w:eastAsia="Times New Roman" w:hAnsi="Times New Roman"/>
          <w:b/>
          <w:sz w:val="28"/>
          <w:szCs w:val="28"/>
        </w:rPr>
        <w:t>HELD AT MBABANE</w:t>
      </w:r>
    </w:p>
    <w:p w:rsidR="0045127C" w:rsidRPr="00C83CA7" w:rsidRDefault="0045127C" w:rsidP="0045127C">
      <w:pPr>
        <w:spacing w:after="0" w:line="240" w:lineRule="auto"/>
        <w:contextualSpacing/>
        <w:jc w:val="both"/>
        <w:rPr>
          <w:rFonts w:ascii="Times New Roman" w:eastAsia="Times New Roman" w:hAnsi="Times New Roman"/>
          <w:sz w:val="28"/>
          <w:szCs w:val="28"/>
        </w:rPr>
      </w:pPr>
      <w:r w:rsidRPr="00C83CA7">
        <w:rPr>
          <w:rFonts w:ascii="Times New Roman" w:eastAsia="Times New Roman" w:hAnsi="Times New Roman"/>
          <w:sz w:val="28"/>
          <w:szCs w:val="28"/>
        </w:rPr>
        <w:t>In the matter between:</w:t>
      </w:r>
    </w:p>
    <w:p w:rsidR="0045127C" w:rsidRPr="00C83CA7" w:rsidRDefault="0045127C" w:rsidP="0045127C">
      <w:pPr>
        <w:tabs>
          <w:tab w:val="left" w:pos="6480"/>
        </w:tabs>
        <w:spacing w:line="240" w:lineRule="auto"/>
        <w:jc w:val="both"/>
        <w:rPr>
          <w:rFonts w:ascii="Times New Roman" w:hAnsi="Times New Roman"/>
          <w:b/>
          <w:sz w:val="28"/>
          <w:szCs w:val="28"/>
        </w:rPr>
      </w:pPr>
    </w:p>
    <w:p w:rsidR="0045127C" w:rsidRDefault="001F764A" w:rsidP="0045127C">
      <w:pPr>
        <w:tabs>
          <w:tab w:val="left" w:pos="6480"/>
        </w:tabs>
        <w:spacing w:line="240" w:lineRule="auto"/>
        <w:jc w:val="both"/>
        <w:rPr>
          <w:rFonts w:ascii="Times New Roman" w:hAnsi="Times New Roman"/>
          <w:b/>
          <w:sz w:val="28"/>
          <w:szCs w:val="28"/>
        </w:rPr>
      </w:pPr>
      <w:r>
        <w:rPr>
          <w:rFonts w:ascii="Times New Roman" w:hAnsi="Times New Roman"/>
          <w:b/>
          <w:sz w:val="28"/>
          <w:szCs w:val="28"/>
        </w:rPr>
        <w:t>BONGANI BAVUKILE DLAMINI</w:t>
      </w:r>
      <w:r w:rsidR="00C83CA7">
        <w:rPr>
          <w:rFonts w:ascii="Times New Roman" w:hAnsi="Times New Roman"/>
          <w:b/>
          <w:sz w:val="28"/>
          <w:szCs w:val="28"/>
        </w:rPr>
        <w:tab/>
      </w:r>
      <w:r w:rsidR="00A80D83" w:rsidRPr="00C83CA7">
        <w:rPr>
          <w:rFonts w:ascii="Times New Roman" w:hAnsi="Times New Roman"/>
          <w:b/>
          <w:sz w:val="28"/>
          <w:szCs w:val="28"/>
        </w:rPr>
        <w:tab/>
      </w:r>
      <w:r w:rsidR="00C83CA7">
        <w:rPr>
          <w:rFonts w:ascii="Times New Roman" w:hAnsi="Times New Roman"/>
          <w:b/>
          <w:sz w:val="28"/>
          <w:szCs w:val="28"/>
        </w:rPr>
        <w:t xml:space="preserve"> A</w:t>
      </w:r>
      <w:r w:rsidR="005D58D6">
        <w:rPr>
          <w:rFonts w:ascii="Times New Roman" w:hAnsi="Times New Roman"/>
          <w:b/>
          <w:sz w:val="28"/>
          <w:szCs w:val="28"/>
        </w:rPr>
        <w:t>pplicant</w:t>
      </w:r>
    </w:p>
    <w:p w:rsidR="0045127C" w:rsidRPr="00C83CA7" w:rsidRDefault="002211F0" w:rsidP="0045127C">
      <w:pPr>
        <w:tabs>
          <w:tab w:val="left" w:pos="6480"/>
        </w:tabs>
        <w:spacing w:line="240" w:lineRule="auto"/>
        <w:jc w:val="both"/>
        <w:rPr>
          <w:rFonts w:ascii="Times New Roman" w:hAnsi="Times New Roman"/>
          <w:sz w:val="28"/>
          <w:szCs w:val="28"/>
        </w:rPr>
      </w:pPr>
      <w:proofErr w:type="gramStart"/>
      <w:r>
        <w:rPr>
          <w:rFonts w:ascii="Times New Roman" w:hAnsi="Times New Roman"/>
          <w:sz w:val="28"/>
          <w:szCs w:val="28"/>
        </w:rPr>
        <w:t>a</w:t>
      </w:r>
      <w:r w:rsidR="0045127C" w:rsidRPr="00C83CA7">
        <w:rPr>
          <w:rFonts w:ascii="Times New Roman" w:hAnsi="Times New Roman"/>
          <w:sz w:val="28"/>
          <w:szCs w:val="28"/>
        </w:rPr>
        <w:t>nd</w:t>
      </w:r>
      <w:proofErr w:type="gramEnd"/>
    </w:p>
    <w:p w:rsidR="00FA0ABB" w:rsidRDefault="001F764A" w:rsidP="0045127C">
      <w:pPr>
        <w:tabs>
          <w:tab w:val="left" w:pos="0"/>
        </w:tabs>
        <w:spacing w:line="360" w:lineRule="auto"/>
        <w:contextualSpacing/>
        <w:jc w:val="both"/>
        <w:rPr>
          <w:rFonts w:ascii="Times New Roman" w:hAnsi="Times New Roman"/>
          <w:b/>
          <w:sz w:val="28"/>
          <w:szCs w:val="28"/>
        </w:rPr>
      </w:pPr>
      <w:r>
        <w:rPr>
          <w:rFonts w:ascii="Times New Roman" w:hAnsi="Times New Roman"/>
          <w:b/>
          <w:sz w:val="28"/>
          <w:szCs w:val="28"/>
        </w:rPr>
        <w:t>REX</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Respondent </w:t>
      </w:r>
    </w:p>
    <w:p w:rsidR="001F764A" w:rsidRPr="001F71D6" w:rsidRDefault="001F764A" w:rsidP="0045127C">
      <w:pPr>
        <w:tabs>
          <w:tab w:val="left" w:pos="0"/>
        </w:tabs>
        <w:spacing w:line="360" w:lineRule="auto"/>
        <w:contextualSpacing/>
        <w:jc w:val="both"/>
        <w:rPr>
          <w:rFonts w:ascii="Times New Roman" w:hAnsi="Times New Roman"/>
          <w:i/>
          <w:iCs/>
          <w:sz w:val="28"/>
          <w:szCs w:val="28"/>
        </w:rPr>
      </w:pPr>
      <w:r w:rsidRPr="001F71D6">
        <w:rPr>
          <w:rFonts w:ascii="Times New Roman" w:hAnsi="Times New Roman"/>
          <w:i/>
          <w:iCs/>
          <w:sz w:val="28"/>
          <w:szCs w:val="28"/>
        </w:rPr>
        <w:t>In re:</w:t>
      </w:r>
    </w:p>
    <w:p w:rsidR="001F764A" w:rsidRDefault="001F764A" w:rsidP="0045127C">
      <w:pPr>
        <w:tabs>
          <w:tab w:val="left" w:pos="0"/>
        </w:tabs>
        <w:spacing w:line="360" w:lineRule="auto"/>
        <w:contextualSpacing/>
        <w:jc w:val="both"/>
        <w:rPr>
          <w:rFonts w:ascii="Times New Roman" w:hAnsi="Times New Roman"/>
          <w:b/>
          <w:sz w:val="28"/>
          <w:szCs w:val="28"/>
        </w:rPr>
      </w:pPr>
      <w:r>
        <w:rPr>
          <w:rFonts w:ascii="Times New Roman" w:hAnsi="Times New Roman"/>
          <w:b/>
          <w:sz w:val="28"/>
          <w:szCs w:val="28"/>
        </w:rPr>
        <w:t>BONGANI BAVUKILE DLAMINI</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App</w:t>
      </w:r>
      <w:r w:rsidR="005D58D6">
        <w:rPr>
          <w:rFonts w:ascii="Times New Roman" w:hAnsi="Times New Roman"/>
          <w:b/>
          <w:sz w:val="28"/>
          <w:szCs w:val="28"/>
        </w:rPr>
        <w:t>ellant</w:t>
      </w:r>
    </w:p>
    <w:p w:rsidR="001F764A" w:rsidRPr="003C0AAF" w:rsidRDefault="002211F0" w:rsidP="0045127C">
      <w:pPr>
        <w:tabs>
          <w:tab w:val="left" w:pos="0"/>
        </w:tabs>
        <w:spacing w:line="360" w:lineRule="auto"/>
        <w:contextualSpacing/>
        <w:jc w:val="both"/>
        <w:rPr>
          <w:rFonts w:ascii="Times New Roman" w:hAnsi="Times New Roman"/>
          <w:sz w:val="28"/>
          <w:szCs w:val="28"/>
        </w:rPr>
      </w:pPr>
      <w:proofErr w:type="gramStart"/>
      <w:r>
        <w:rPr>
          <w:rFonts w:ascii="Times New Roman" w:hAnsi="Times New Roman"/>
          <w:sz w:val="28"/>
          <w:szCs w:val="28"/>
        </w:rPr>
        <w:t>a</w:t>
      </w:r>
      <w:r w:rsidR="001F764A" w:rsidRPr="003C0AAF">
        <w:rPr>
          <w:rFonts w:ascii="Times New Roman" w:hAnsi="Times New Roman"/>
          <w:sz w:val="28"/>
          <w:szCs w:val="28"/>
        </w:rPr>
        <w:t>nd</w:t>
      </w:r>
      <w:proofErr w:type="gramEnd"/>
    </w:p>
    <w:p w:rsidR="001F764A" w:rsidRPr="00C83CA7" w:rsidRDefault="001F764A" w:rsidP="0045127C">
      <w:pPr>
        <w:tabs>
          <w:tab w:val="left" w:pos="0"/>
        </w:tabs>
        <w:spacing w:line="360" w:lineRule="auto"/>
        <w:contextualSpacing/>
        <w:jc w:val="both"/>
        <w:rPr>
          <w:rFonts w:ascii="Times New Roman" w:hAnsi="Times New Roman"/>
          <w:b/>
          <w:sz w:val="28"/>
          <w:szCs w:val="28"/>
        </w:rPr>
      </w:pPr>
      <w:r>
        <w:rPr>
          <w:rFonts w:ascii="Times New Roman" w:hAnsi="Times New Roman"/>
          <w:b/>
          <w:sz w:val="28"/>
          <w:szCs w:val="28"/>
        </w:rPr>
        <w:t>THE KING</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Respondent</w:t>
      </w:r>
    </w:p>
    <w:p w:rsidR="0045127C" w:rsidRDefault="0045127C" w:rsidP="0045127C">
      <w:pPr>
        <w:tabs>
          <w:tab w:val="left" w:pos="0"/>
        </w:tabs>
        <w:spacing w:line="360" w:lineRule="auto"/>
        <w:contextualSpacing/>
        <w:jc w:val="both"/>
        <w:rPr>
          <w:rFonts w:ascii="Times New Roman" w:hAnsi="Times New Roman"/>
          <w:sz w:val="26"/>
          <w:szCs w:val="28"/>
        </w:rPr>
      </w:pPr>
      <w:r>
        <w:rPr>
          <w:rFonts w:ascii="Times New Roman" w:hAnsi="Times New Roman"/>
          <w:b/>
          <w:sz w:val="28"/>
          <w:szCs w:val="28"/>
        </w:rPr>
        <w:tab/>
      </w:r>
    </w:p>
    <w:p w:rsidR="0045127C" w:rsidRDefault="0045127C" w:rsidP="0045127C">
      <w:pPr>
        <w:spacing w:line="360" w:lineRule="auto"/>
        <w:ind w:left="2880" w:hanging="2880"/>
        <w:contextualSpacing/>
        <w:jc w:val="both"/>
        <w:rPr>
          <w:rFonts w:ascii="Times New Roman" w:hAnsi="Times New Roman"/>
          <w:sz w:val="28"/>
          <w:szCs w:val="28"/>
        </w:rPr>
      </w:pPr>
      <w:r w:rsidRPr="00E23E1B">
        <w:rPr>
          <w:rFonts w:ascii="Times New Roman" w:hAnsi="Times New Roman"/>
          <w:b/>
          <w:sz w:val="28"/>
          <w:szCs w:val="28"/>
        </w:rPr>
        <w:t>Neutral Citation</w:t>
      </w:r>
      <w:r w:rsidRPr="00C851A5">
        <w:rPr>
          <w:rFonts w:ascii="Times New Roman" w:hAnsi="Times New Roman"/>
          <w:sz w:val="28"/>
          <w:szCs w:val="28"/>
        </w:rPr>
        <w:t>:</w:t>
      </w:r>
      <w:r w:rsidRPr="00C851A5">
        <w:rPr>
          <w:rFonts w:ascii="Times New Roman" w:hAnsi="Times New Roman"/>
          <w:sz w:val="28"/>
          <w:szCs w:val="28"/>
        </w:rPr>
        <w:tab/>
      </w:r>
      <w:proofErr w:type="spellStart"/>
      <w:r w:rsidR="001F764A">
        <w:rPr>
          <w:rFonts w:ascii="Times New Roman" w:hAnsi="Times New Roman"/>
          <w:i/>
          <w:sz w:val="28"/>
          <w:szCs w:val="28"/>
        </w:rPr>
        <w:t>Bongani</w:t>
      </w:r>
      <w:proofErr w:type="spellEnd"/>
      <w:r w:rsidR="001F764A">
        <w:rPr>
          <w:rFonts w:ascii="Times New Roman" w:hAnsi="Times New Roman"/>
          <w:i/>
          <w:sz w:val="28"/>
          <w:szCs w:val="28"/>
        </w:rPr>
        <w:t xml:space="preserve"> </w:t>
      </w:r>
      <w:proofErr w:type="spellStart"/>
      <w:r w:rsidR="001F764A">
        <w:rPr>
          <w:rFonts w:ascii="Times New Roman" w:hAnsi="Times New Roman"/>
          <w:i/>
          <w:sz w:val="28"/>
          <w:szCs w:val="28"/>
        </w:rPr>
        <w:t>Bavukile</w:t>
      </w:r>
      <w:proofErr w:type="spellEnd"/>
      <w:r w:rsidR="001F764A">
        <w:rPr>
          <w:rFonts w:ascii="Times New Roman" w:hAnsi="Times New Roman"/>
          <w:i/>
          <w:sz w:val="28"/>
          <w:szCs w:val="28"/>
        </w:rPr>
        <w:t xml:space="preserve"> Dlamini vs Rex</w:t>
      </w:r>
      <w:r w:rsidR="0010514F">
        <w:rPr>
          <w:rFonts w:ascii="Times New Roman" w:hAnsi="Times New Roman"/>
          <w:i/>
          <w:sz w:val="28"/>
          <w:szCs w:val="28"/>
        </w:rPr>
        <w:t xml:space="preserve"> </w:t>
      </w:r>
      <w:r w:rsidR="001F764A">
        <w:rPr>
          <w:rFonts w:ascii="Times New Roman" w:hAnsi="Times New Roman"/>
          <w:sz w:val="28"/>
          <w:szCs w:val="28"/>
        </w:rPr>
        <w:t>(23/2017</w:t>
      </w:r>
      <w:r w:rsidR="00A80D83">
        <w:rPr>
          <w:rFonts w:ascii="Times New Roman" w:hAnsi="Times New Roman"/>
          <w:sz w:val="28"/>
          <w:szCs w:val="28"/>
        </w:rPr>
        <w:t>) [202</w:t>
      </w:r>
      <w:r w:rsidR="001F764A">
        <w:rPr>
          <w:rFonts w:ascii="Times New Roman" w:hAnsi="Times New Roman"/>
          <w:sz w:val="28"/>
          <w:szCs w:val="28"/>
        </w:rPr>
        <w:t>3</w:t>
      </w:r>
      <w:r w:rsidRPr="00C851A5">
        <w:rPr>
          <w:rFonts w:ascii="Times New Roman" w:hAnsi="Times New Roman"/>
          <w:sz w:val="28"/>
          <w:szCs w:val="28"/>
        </w:rPr>
        <w:t xml:space="preserve">] </w:t>
      </w:r>
      <w:r w:rsidRPr="00C851A5">
        <w:rPr>
          <w:rFonts w:ascii="Times New Roman" w:hAnsi="Times New Roman"/>
          <w:i/>
          <w:sz w:val="28"/>
          <w:szCs w:val="28"/>
        </w:rPr>
        <w:t>SZSC</w:t>
      </w:r>
      <w:r>
        <w:rPr>
          <w:rFonts w:ascii="Times New Roman" w:hAnsi="Times New Roman"/>
          <w:i/>
          <w:sz w:val="28"/>
          <w:szCs w:val="28"/>
        </w:rPr>
        <w:t xml:space="preserve"> </w:t>
      </w:r>
      <w:r w:rsidR="00E47CA9" w:rsidRPr="00E47CA9">
        <w:rPr>
          <w:rFonts w:ascii="Times New Roman" w:hAnsi="Times New Roman"/>
          <w:sz w:val="28"/>
          <w:szCs w:val="28"/>
        </w:rPr>
        <w:t>08</w:t>
      </w:r>
      <w:r w:rsidR="006617B0">
        <w:rPr>
          <w:rFonts w:ascii="Times New Roman" w:hAnsi="Times New Roman"/>
          <w:sz w:val="28"/>
          <w:szCs w:val="28"/>
        </w:rPr>
        <w:t xml:space="preserve"> (29</w:t>
      </w:r>
      <w:r w:rsidR="003F3CD8">
        <w:rPr>
          <w:rFonts w:ascii="Times New Roman" w:hAnsi="Times New Roman"/>
          <w:sz w:val="28"/>
          <w:szCs w:val="28"/>
        </w:rPr>
        <w:t>/03</w:t>
      </w:r>
      <w:r w:rsidR="00A80D83">
        <w:rPr>
          <w:rFonts w:ascii="Times New Roman" w:hAnsi="Times New Roman"/>
          <w:sz w:val="28"/>
          <w:szCs w:val="28"/>
        </w:rPr>
        <w:t>/202</w:t>
      </w:r>
      <w:r w:rsidR="001F764A">
        <w:rPr>
          <w:rFonts w:ascii="Times New Roman" w:hAnsi="Times New Roman"/>
          <w:sz w:val="28"/>
          <w:szCs w:val="28"/>
        </w:rPr>
        <w:t>3</w:t>
      </w:r>
      <w:r w:rsidRPr="00C851A5">
        <w:rPr>
          <w:rFonts w:ascii="Times New Roman" w:hAnsi="Times New Roman"/>
          <w:sz w:val="28"/>
          <w:szCs w:val="28"/>
        </w:rPr>
        <w:t>)</w:t>
      </w:r>
    </w:p>
    <w:p w:rsidR="0045127C" w:rsidRDefault="0045127C" w:rsidP="0045127C">
      <w:pPr>
        <w:spacing w:line="360" w:lineRule="auto"/>
        <w:ind w:left="2160" w:hanging="2160"/>
        <w:contextualSpacing/>
        <w:jc w:val="both"/>
        <w:rPr>
          <w:rFonts w:ascii="Times New Roman" w:hAnsi="Times New Roman"/>
          <w:sz w:val="28"/>
          <w:szCs w:val="28"/>
        </w:rPr>
      </w:pPr>
      <w:bookmarkStart w:id="0" w:name="_GoBack"/>
      <w:bookmarkEnd w:id="0"/>
    </w:p>
    <w:p w:rsidR="0045127C" w:rsidRDefault="0045127C" w:rsidP="0045127C">
      <w:pPr>
        <w:spacing w:line="360" w:lineRule="auto"/>
        <w:ind w:left="2880" w:hanging="2880"/>
        <w:contextualSpacing/>
        <w:jc w:val="both"/>
        <w:rPr>
          <w:rFonts w:ascii="Times New Roman" w:hAnsi="Times New Roman"/>
          <w:b/>
          <w:sz w:val="28"/>
          <w:szCs w:val="28"/>
        </w:rPr>
      </w:pPr>
      <w:r w:rsidRPr="00E23E1B">
        <w:rPr>
          <w:rFonts w:ascii="Times New Roman" w:hAnsi="Times New Roman"/>
          <w:b/>
          <w:sz w:val="28"/>
          <w:szCs w:val="28"/>
        </w:rPr>
        <w:t>Coram</w:t>
      </w:r>
      <w:r>
        <w:rPr>
          <w:rFonts w:ascii="Times New Roman" w:hAnsi="Times New Roman"/>
          <w:b/>
          <w:sz w:val="28"/>
          <w:szCs w:val="28"/>
        </w:rPr>
        <w:t>:</w:t>
      </w:r>
      <w:r>
        <w:rPr>
          <w:rFonts w:ascii="Times New Roman" w:hAnsi="Times New Roman"/>
          <w:b/>
          <w:sz w:val="28"/>
          <w:szCs w:val="28"/>
        </w:rPr>
        <w:tab/>
      </w:r>
      <w:r w:rsidR="004C33A3">
        <w:rPr>
          <w:rFonts w:ascii="Times New Roman" w:hAnsi="Times New Roman"/>
          <w:b/>
          <w:sz w:val="28"/>
          <w:szCs w:val="28"/>
        </w:rPr>
        <w:t xml:space="preserve">S.P. DLAMINI JA; </w:t>
      </w:r>
      <w:r w:rsidR="00D20009">
        <w:rPr>
          <w:rFonts w:ascii="Times New Roman" w:hAnsi="Times New Roman"/>
          <w:b/>
          <w:sz w:val="28"/>
          <w:szCs w:val="28"/>
        </w:rPr>
        <w:t xml:space="preserve">S.J.K. MATSEBULA JA; </w:t>
      </w:r>
      <w:r w:rsidR="004C33A3">
        <w:rPr>
          <w:rFonts w:ascii="Times New Roman" w:hAnsi="Times New Roman"/>
          <w:b/>
          <w:sz w:val="28"/>
          <w:szCs w:val="28"/>
        </w:rPr>
        <w:t xml:space="preserve">M.D. MAMBA JA; </w:t>
      </w:r>
      <w:r w:rsidR="00C77DB6">
        <w:rPr>
          <w:rFonts w:ascii="Times New Roman" w:hAnsi="Times New Roman"/>
          <w:b/>
          <w:sz w:val="28"/>
          <w:szCs w:val="28"/>
        </w:rPr>
        <w:t>J.M. VAN DER WALT JA AND J.M. CURRIE JA.</w:t>
      </w:r>
    </w:p>
    <w:p w:rsidR="00A80D83" w:rsidRDefault="00A80D83" w:rsidP="0045127C">
      <w:pPr>
        <w:spacing w:line="360" w:lineRule="auto"/>
        <w:ind w:left="2160" w:hanging="2160"/>
        <w:contextualSpacing/>
        <w:jc w:val="both"/>
        <w:rPr>
          <w:rFonts w:ascii="Times New Roman" w:hAnsi="Times New Roman"/>
          <w:b/>
          <w:sz w:val="28"/>
          <w:szCs w:val="28"/>
        </w:rPr>
      </w:pPr>
    </w:p>
    <w:p w:rsidR="0045127C" w:rsidRPr="003960AA" w:rsidRDefault="0045127C" w:rsidP="00E47CA9">
      <w:pPr>
        <w:spacing w:line="240" w:lineRule="auto"/>
        <w:contextualSpacing/>
        <w:jc w:val="both"/>
        <w:rPr>
          <w:rFonts w:ascii="Times New Roman" w:hAnsi="Times New Roman"/>
          <w:sz w:val="28"/>
          <w:szCs w:val="28"/>
        </w:rPr>
      </w:pPr>
      <w:r w:rsidRPr="00E23E1B">
        <w:rPr>
          <w:rFonts w:ascii="Times New Roman" w:hAnsi="Times New Roman"/>
          <w:b/>
          <w:sz w:val="28"/>
          <w:szCs w:val="28"/>
        </w:rPr>
        <w:t>Heard</w:t>
      </w:r>
      <w:r w:rsidRPr="003960AA">
        <w:rPr>
          <w:rFonts w:ascii="Times New Roman" w:hAnsi="Times New Roman"/>
          <w:sz w:val="28"/>
          <w:szCs w:val="28"/>
        </w:rPr>
        <w:t>:</w:t>
      </w:r>
      <w:r>
        <w:rPr>
          <w:rFonts w:ascii="Times New Roman" w:hAnsi="Times New Roman"/>
          <w:sz w:val="28"/>
          <w:szCs w:val="28"/>
        </w:rPr>
        <w:tab/>
      </w:r>
      <w:r w:rsidR="004C33A3">
        <w:rPr>
          <w:rFonts w:ascii="Times New Roman" w:hAnsi="Times New Roman"/>
          <w:sz w:val="28"/>
          <w:szCs w:val="28"/>
        </w:rPr>
        <w:t>22 February, 2023</w:t>
      </w:r>
      <w:r>
        <w:rPr>
          <w:rFonts w:ascii="Times New Roman" w:hAnsi="Times New Roman"/>
          <w:sz w:val="28"/>
          <w:szCs w:val="28"/>
        </w:rPr>
        <w:t>.</w:t>
      </w:r>
      <w:r w:rsidR="00180B2C">
        <w:rPr>
          <w:rFonts w:ascii="Times New Roman" w:hAnsi="Times New Roman"/>
          <w:sz w:val="28"/>
          <w:szCs w:val="28"/>
        </w:rPr>
        <w:t xml:space="preserve"> </w:t>
      </w:r>
    </w:p>
    <w:p w:rsidR="0045127C" w:rsidRDefault="0045127C" w:rsidP="00E47CA9">
      <w:pPr>
        <w:spacing w:line="240" w:lineRule="auto"/>
        <w:ind w:left="2160" w:hanging="2160"/>
        <w:contextualSpacing/>
        <w:jc w:val="both"/>
        <w:rPr>
          <w:rFonts w:ascii="Times New Roman" w:hAnsi="Times New Roman"/>
          <w:sz w:val="28"/>
          <w:szCs w:val="28"/>
        </w:rPr>
      </w:pPr>
      <w:r w:rsidRPr="00E23E1B">
        <w:rPr>
          <w:rFonts w:ascii="Times New Roman" w:hAnsi="Times New Roman"/>
          <w:b/>
          <w:sz w:val="28"/>
          <w:szCs w:val="28"/>
        </w:rPr>
        <w:t>Delivered</w:t>
      </w:r>
      <w:r w:rsidRPr="003960AA">
        <w:rPr>
          <w:rFonts w:ascii="Times New Roman" w:hAnsi="Times New Roman"/>
          <w:sz w:val="28"/>
          <w:szCs w:val="28"/>
        </w:rPr>
        <w:t>:</w:t>
      </w:r>
      <w:r>
        <w:rPr>
          <w:rFonts w:ascii="Times New Roman" w:hAnsi="Times New Roman"/>
          <w:sz w:val="28"/>
          <w:szCs w:val="28"/>
        </w:rPr>
        <w:t xml:space="preserve"> </w:t>
      </w:r>
      <w:r w:rsidR="006617B0">
        <w:rPr>
          <w:rFonts w:ascii="Times New Roman" w:hAnsi="Times New Roman"/>
          <w:sz w:val="28"/>
          <w:szCs w:val="28"/>
        </w:rPr>
        <w:t xml:space="preserve">  29</w:t>
      </w:r>
      <w:r w:rsidR="003F3CD8">
        <w:rPr>
          <w:rFonts w:ascii="Times New Roman" w:hAnsi="Times New Roman"/>
          <w:sz w:val="28"/>
          <w:szCs w:val="28"/>
        </w:rPr>
        <w:t xml:space="preserve"> March, </w:t>
      </w:r>
      <w:r w:rsidR="00A80D83">
        <w:rPr>
          <w:rFonts w:ascii="Times New Roman" w:hAnsi="Times New Roman"/>
          <w:sz w:val="28"/>
          <w:szCs w:val="28"/>
        </w:rPr>
        <w:t>202</w:t>
      </w:r>
      <w:r w:rsidR="004C33A3">
        <w:rPr>
          <w:rFonts w:ascii="Times New Roman" w:hAnsi="Times New Roman"/>
          <w:sz w:val="28"/>
          <w:szCs w:val="28"/>
        </w:rPr>
        <w:t>3</w:t>
      </w:r>
      <w:r>
        <w:rPr>
          <w:rFonts w:ascii="Times New Roman" w:hAnsi="Times New Roman"/>
          <w:sz w:val="28"/>
          <w:szCs w:val="28"/>
        </w:rPr>
        <w:t>.</w:t>
      </w:r>
    </w:p>
    <w:p w:rsidR="00544725" w:rsidRPr="00486690" w:rsidRDefault="00486690" w:rsidP="00486690">
      <w:pPr>
        <w:tabs>
          <w:tab w:val="left" w:pos="2127"/>
        </w:tabs>
        <w:spacing w:line="480" w:lineRule="auto"/>
        <w:ind w:left="2127" w:hanging="2127"/>
        <w:contextualSpacing/>
        <w:jc w:val="both"/>
        <w:rPr>
          <w:rFonts w:ascii="Times New Roman" w:hAnsi="Times New Roman"/>
          <w:i/>
          <w:sz w:val="28"/>
          <w:szCs w:val="28"/>
        </w:rPr>
      </w:pPr>
      <w:r w:rsidRPr="008747F1">
        <w:rPr>
          <w:rFonts w:ascii="Times New Roman" w:hAnsi="Times New Roman"/>
          <w:b/>
          <w:sz w:val="28"/>
          <w:szCs w:val="28"/>
        </w:rPr>
        <w:lastRenderedPageBreak/>
        <w:t>SUMMARY</w:t>
      </w:r>
      <w:r w:rsidRPr="008747F1">
        <w:rPr>
          <w:rFonts w:ascii="Times New Roman" w:hAnsi="Times New Roman"/>
          <w:sz w:val="28"/>
          <w:szCs w:val="28"/>
        </w:rPr>
        <w:t>:</w:t>
      </w:r>
      <w:r w:rsidRPr="00486690">
        <w:rPr>
          <w:rFonts w:ascii="Times New Roman" w:hAnsi="Times New Roman"/>
          <w:i/>
          <w:sz w:val="28"/>
          <w:szCs w:val="28"/>
        </w:rPr>
        <w:tab/>
      </w:r>
      <w:r w:rsidR="00544725" w:rsidRPr="00486690">
        <w:rPr>
          <w:rFonts w:ascii="Times New Roman" w:hAnsi="Times New Roman"/>
          <w:i/>
          <w:sz w:val="28"/>
          <w:szCs w:val="28"/>
        </w:rPr>
        <w:t>Criminal law –</w:t>
      </w:r>
      <w:r>
        <w:rPr>
          <w:rFonts w:ascii="Times New Roman" w:hAnsi="Times New Roman"/>
          <w:i/>
          <w:sz w:val="28"/>
          <w:szCs w:val="28"/>
        </w:rPr>
        <w:t xml:space="preserve"> R</w:t>
      </w:r>
      <w:r w:rsidR="00544725" w:rsidRPr="00486690">
        <w:rPr>
          <w:rFonts w:ascii="Times New Roman" w:hAnsi="Times New Roman"/>
          <w:i/>
          <w:sz w:val="28"/>
          <w:szCs w:val="28"/>
        </w:rPr>
        <w:t xml:space="preserve">eview </w:t>
      </w:r>
      <w:r w:rsidR="005403BF">
        <w:rPr>
          <w:rFonts w:ascii="Times New Roman" w:hAnsi="Times New Roman"/>
          <w:i/>
          <w:sz w:val="28"/>
          <w:szCs w:val="28"/>
        </w:rPr>
        <w:t>a</w:t>
      </w:r>
      <w:r w:rsidR="00544725" w:rsidRPr="00486690">
        <w:rPr>
          <w:rFonts w:ascii="Times New Roman" w:hAnsi="Times New Roman"/>
          <w:i/>
          <w:sz w:val="28"/>
          <w:szCs w:val="28"/>
        </w:rPr>
        <w:t xml:space="preserve">pplication in terms of a section 148 (2) of </w:t>
      </w:r>
      <w:r>
        <w:rPr>
          <w:rFonts w:ascii="Times New Roman" w:hAnsi="Times New Roman"/>
          <w:i/>
          <w:sz w:val="28"/>
          <w:szCs w:val="28"/>
        </w:rPr>
        <w:t>the Constitution – A</w:t>
      </w:r>
      <w:r w:rsidR="00544725" w:rsidRPr="00486690">
        <w:rPr>
          <w:rFonts w:ascii="Times New Roman" w:hAnsi="Times New Roman"/>
          <w:i/>
          <w:sz w:val="28"/>
          <w:szCs w:val="28"/>
        </w:rPr>
        <w:t>pplicant charged with murder having stabbed deceased 20 times using an okapi pocket knife –</w:t>
      </w:r>
      <w:r>
        <w:rPr>
          <w:rFonts w:ascii="Times New Roman" w:hAnsi="Times New Roman"/>
          <w:i/>
          <w:sz w:val="28"/>
          <w:szCs w:val="28"/>
        </w:rPr>
        <w:t xml:space="preserve"> A</w:t>
      </w:r>
      <w:r w:rsidR="00544725" w:rsidRPr="00486690">
        <w:rPr>
          <w:rFonts w:ascii="Times New Roman" w:hAnsi="Times New Roman"/>
          <w:i/>
          <w:sz w:val="28"/>
          <w:szCs w:val="28"/>
        </w:rPr>
        <w:t>pplicant sent</w:t>
      </w:r>
      <w:r>
        <w:rPr>
          <w:rFonts w:ascii="Times New Roman" w:hAnsi="Times New Roman"/>
          <w:i/>
          <w:sz w:val="28"/>
          <w:szCs w:val="28"/>
        </w:rPr>
        <w:t>enced  to 23 years in prison – A</w:t>
      </w:r>
      <w:r w:rsidR="00544725" w:rsidRPr="00486690">
        <w:rPr>
          <w:rFonts w:ascii="Times New Roman" w:hAnsi="Times New Roman"/>
          <w:i/>
          <w:sz w:val="28"/>
          <w:szCs w:val="28"/>
        </w:rPr>
        <w:t>pplicant noted an appeal against b</w:t>
      </w:r>
      <w:r>
        <w:rPr>
          <w:rFonts w:ascii="Times New Roman" w:hAnsi="Times New Roman"/>
          <w:i/>
          <w:sz w:val="28"/>
          <w:szCs w:val="28"/>
        </w:rPr>
        <w:t>oth conviction and sentence – A</w:t>
      </w:r>
      <w:r w:rsidR="00544725" w:rsidRPr="00486690">
        <w:rPr>
          <w:rFonts w:ascii="Times New Roman" w:hAnsi="Times New Roman"/>
          <w:i/>
          <w:sz w:val="28"/>
          <w:szCs w:val="28"/>
        </w:rPr>
        <w:t xml:space="preserve">ppeal  dismissed on both conviction and sentence – </w:t>
      </w:r>
      <w:r>
        <w:rPr>
          <w:rFonts w:ascii="Times New Roman" w:hAnsi="Times New Roman"/>
          <w:i/>
          <w:sz w:val="28"/>
          <w:szCs w:val="28"/>
        </w:rPr>
        <w:t>Sentence increased to 25 years –</w:t>
      </w:r>
      <w:r w:rsidR="0001492F" w:rsidRPr="00486690">
        <w:rPr>
          <w:rFonts w:ascii="Times New Roman" w:hAnsi="Times New Roman"/>
          <w:i/>
          <w:sz w:val="28"/>
          <w:szCs w:val="28"/>
        </w:rPr>
        <w:t xml:space="preserve"> </w:t>
      </w:r>
      <w:r>
        <w:rPr>
          <w:rFonts w:ascii="Times New Roman" w:hAnsi="Times New Roman"/>
          <w:i/>
          <w:sz w:val="28"/>
          <w:szCs w:val="28"/>
        </w:rPr>
        <w:t>P</w:t>
      </w:r>
      <w:r w:rsidR="00544725" w:rsidRPr="00486690">
        <w:rPr>
          <w:rFonts w:ascii="Times New Roman" w:hAnsi="Times New Roman"/>
          <w:i/>
          <w:sz w:val="28"/>
          <w:szCs w:val="28"/>
        </w:rPr>
        <w:t>rinciples governing</w:t>
      </w:r>
      <w:r w:rsidR="00146AF4" w:rsidRPr="00486690">
        <w:rPr>
          <w:rFonts w:ascii="Times New Roman" w:hAnsi="Times New Roman"/>
          <w:i/>
          <w:sz w:val="28"/>
          <w:szCs w:val="28"/>
        </w:rPr>
        <w:t xml:space="preserve"> delay in bringing </w:t>
      </w:r>
      <w:r w:rsidR="00544725" w:rsidRPr="00486690">
        <w:rPr>
          <w:rFonts w:ascii="Times New Roman" w:hAnsi="Times New Roman"/>
          <w:i/>
          <w:sz w:val="28"/>
          <w:szCs w:val="28"/>
        </w:rPr>
        <w:t xml:space="preserve"> review applications</w:t>
      </w:r>
      <w:r w:rsidR="005403BF">
        <w:rPr>
          <w:rFonts w:ascii="Times New Roman" w:hAnsi="Times New Roman"/>
          <w:i/>
          <w:sz w:val="28"/>
          <w:szCs w:val="28"/>
        </w:rPr>
        <w:t xml:space="preserve"> considered</w:t>
      </w:r>
      <w:r w:rsidR="00146AF4" w:rsidRPr="00486690">
        <w:rPr>
          <w:rFonts w:ascii="Times New Roman" w:hAnsi="Times New Roman"/>
          <w:i/>
          <w:sz w:val="28"/>
          <w:szCs w:val="28"/>
        </w:rPr>
        <w:t xml:space="preserve"> and requirements </w:t>
      </w:r>
      <w:r w:rsidR="00544725" w:rsidRPr="00486690">
        <w:rPr>
          <w:rFonts w:ascii="Times New Roman" w:hAnsi="Times New Roman"/>
          <w:i/>
          <w:sz w:val="28"/>
          <w:szCs w:val="28"/>
        </w:rPr>
        <w:t>in terms of Section 148 (2) of the  Constitution</w:t>
      </w:r>
      <w:r w:rsidR="002211F0">
        <w:rPr>
          <w:rFonts w:ascii="Times New Roman" w:hAnsi="Times New Roman"/>
          <w:i/>
          <w:sz w:val="28"/>
          <w:szCs w:val="28"/>
        </w:rPr>
        <w:t xml:space="preserve"> restated</w:t>
      </w:r>
    </w:p>
    <w:p w:rsidR="00544725" w:rsidRPr="00486690" w:rsidRDefault="00544725" w:rsidP="00544725">
      <w:pPr>
        <w:rPr>
          <w:rFonts w:ascii="Times New Roman" w:hAnsi="Times New Roman"/>
          <w:i/>
          <w:sz w:val="28"/>
          <w:szCs w:val="28"/>
        </w:rPr>
      </w:pPr>
    </w:p>
    <w:p w:rsidR="00544725" w:rsidRPr="00486690" w:rsidRDefault="00544725" w:rsidP="00486690">
      <w:pPr>
        <w:spacing w:line="480" w:lineRule="auto"/>
        <w:ind w:left="2127"/>
        <w:jc w:val="both"/>
        <w:rPr>
          <w:rFonts w:ascii="Times New Roman" w:hAnsi="Times New Roman"/>
          <w:i/>
          <w:sz w:val="28"/>
          <w:szCs w:val="28"/>
        </w:rPr>
      </w:pPr>
      <w:r w:rsidRPr="00486690">
        <w:rPr>
          <w:rFonts w:ascii="Times New Roman" w:hAnsi="Times New Roman"/>
          <w:i/>
          <w:sz w:val="28"/>
          <w:szCs w:val="28"/>
        </w:rPr>
        <w:t>Held that applicant had f</w:t>
      </w:r>
      <w:r w:rsidR="00BE7964">
        <w:rPr>
          <w:rFonts w:ascii="Times New Roman" w:hAnsi="Times New Roman"/>
          <w:i/>
          <w:sz w:val="28"/>
          <w:szCs w:val="28"/>
        </w:rPr>
        <w:t>a</w:t>
      </w:r>
      <w:r w:rsidRPr="00486690">
        <w:rPr>
          <w:rFonts w:ascii="Times New Roman" w:hAnsi="Times New Roman"/>
          <w:i/>
          <w:sz w:val="28"/>
          <w:szCs w:val="28"/>
        </w:rPr>
        <w:t>iled to establish grounds in terms of which the</w:t>
      </w:r>
      <w:r w:rsidR="002211F0">
        <w:rPr>
          <w:rFonts w:ascii="Times New Roman" w:hAnsi="Times New Roman"/>
          <w:i/>
          <w:sz w:val="28"/>
          <w:szCs w:val="28"/>
        </w:rPr>
        <w:t xml:space="preserve"> C</w:t>
      </w:r>
      <w:r w:rsidRPr="00486690">
        <w:rPr>
          <w:rFonts w:ascii="Times New Roman" w:hAnsi="Times New Roman"/>
          <w:i/>
          <w:sz w:val="28"/>
          <w:szCs w:val="28"/>
        </w:rPr>
        <w:t>ourt could exercise its review jurisdiction in terms of Section 148 (2) of the Constitution.</w:t>
      </w:r>
    </w:p>
    <w:p w:rsidR="00544725" w:rsidRPr="00486690" w:rsidRDefault="00544725" w:rsidP="00E47CA9">
      <w:pPr>
        <w:spacing w:after="0" w:line="480" w:lineRule="auto"/>
        <w:jc w:val="both"/>
        <w:rPr>
          <w:rFonts w:ascii="Times New Roman" w:hAnsi="Times New Roman"/>
          <w:i/>
          <w:sz w:val="28"/>
          <w:szCs w:val="28"/>
        </w:rPr>
      </w:pPr>
    </w:p>
    <w:p w:rsidR="00544725" w:rsidRDefault="00544725" w:rsidP="00486690">
      <w:pPr>
        <w:spacing w:line="480" w:lineRule="auto"/>
        <w:ind w:left="2127" w:firstLine="33"/>
        <w:jc w:val="both"/>
        <w:rPr>
          <w:rFonts w:ascii="Times New Roman" w:hAnsi="Times New Roman"/>
          <w:i/>
          <w:sz w:val="28"/>
          <w:szCs w:val="28"/>
        </w:rPr>
      </w:pPr>
      <w:r w:rsidRPr="00486690">
        <w:rPr>
          <w:rFonts w:ascii="Times New Roman" w:hAnsi="Times New Roman"/>
          <w:i/>
          <w:sz w:val="28"/>
          <w:szCs w:val="28"/>
        </w:rPr>
        <w:t>Held that application amounted to a second appeal and was an abuse of the court process</w:t>
      </w:r>
      <w:r w:rsidR="002211F0">
        <w:rPr>
          <w:rFonts w:ascii="Times New Roman" w:hAnsi="Times New Roman"/>
          <w:i/>
          <w:sz w:val="28"/>
          <w:szCs w:val="28"/>
        </w:rPr>
        <w:t xml:space="preserve"> -</w:t>
      </w:r>
      <w:r w:rsidRPr="00486690">
        <w:rPr>
          <w:rFonts w:ascii="Times New Roman" w:hAnsi="Times New Roman"/>
          <w:i/>
          <w:sz w:val="28"/>
          <w:szCs w:val="28"/>
        </w:rPr>
        <w:t xml:space="preserve"> application dismissed.</w:t>
      </w:r>
    </w:p>
    <w:p w:rsidR="00E47CA9" w:rsidRDefault="00E47CA9" w:rsidP="00486690">
      <w:pPr>
        <w:spacing w:line="480" w:lineRule="auto"/>
        <w:ind w:left="2127" w:firstLine="33"/>
        <w:jc w:val="both"/>
        <w:rPr>
          <w:rFonts w:ascii="Times New Roman" w:hAnsi="Times New Roman"/>
          <w:i/>
          <w:sz w:val="28"/>
          <w:szCs w:val="28"/>
        </w:rPr>
      </w:pPr>
    </w:p>
    <w:p w:rsidR="00E47CA9" w:rsidRPr="00486690" w:rsidRDefault="00E47CA9" w:rsidP="00486690">
      <w:pPr>
        <w:spacing w:line="480" w:lineRule="auto"/>
        <w:ind w:left="2127" w:firstLine="33"/>
        <w:jc w:val="both"/>
        <w:rPr>
          <w:rFonts w:ascii="Times New Roman" w:hAnsi="Times New Roman"/>
          <w:i/>
          <w:sz w:val="28"/>
          <w:szCs w:val="28"/>
        </w:rPr>
      </w:pPr>
    </w:p>
    <w:p w:rsidR="00544725" w:rsidRPr="00800713" w:rsidRDefault="00544725" w:rsidP="00800713">
      <w:pPr>
        <w:pBdr>
          <w:top w:val="single" w:sz="12" w:space="9" w:color="auto"/>
          <w:bottom w:val="single" w:sz="12" w:space="0" w:color="auto"/>
        </w:pBdr>
        <w:jc w:val="center"/>
        <w:rPr>
          <w:rFonts w:ascii="Times New Roman" w:hAnsi="Times New Roman"/>
          <w:b/>
          <w:sz w:val="36"/>
          <w:szCs w:val="36"/>
        </w:rPr>
      </w:pPr>
      <w:r w:rsidRPr="00800713">
        <w:rPr>
          <w:rFonts w:ascii="Times New Roman" w:hAnsi="Times New Roman"/>
          <w:b/>
          <w:sz w:val="36"/>
          <w:szCs w:val="36"/>
        </w:rPr>
        <w:lastRenderedPageBreak/>
        <w:t>JUDGMENT</w:t>
      </w:r>
    </w:p>
    <w:p w:rsidR="00544725" w:rsidRPr="003C0AAF" w:rsidRDefault="00544725" w:rsidP="00544725">
      <w:pPr>
        <w:jc w:val="both"/>
        <w:rPr>
          <w:rFonts w:ascii="Times New Roman" w:hAnsi="Times New Roman"/>
          <w:b/>
          <w:sz w:val="28"/>
          <w:szCs w:val="28"/>
          <w:u w:val="single"/>
        </w:rPr>
      </w:pPr>
      <w:r w:rsidRPr="003C0AAF">
        <w:rPr>
          <w:rFonts w:ascii="Times New Roman" w:hAnsi="Times New Roman"/>
          <w:b/>
          <w:sz w:val="28"/>
          <w:szCs w:val="28"/>
          <w:u w:val="single"/>
        </w:rPr>
        <w:t>J.M. CURRIE – JA</w:t>
      </w:r>
    </w:p>
    <w:p w:rsidR="0001492F" w:rsidRPr="00AB6573" w:rsidRDefault="0001492F" w:rsidP="00E47CA9">
      <w:pPr>
        <w:spacing w:after="0" w:line="480" w:lineRule="auto"/>
        <w:jc w:val="both"/>
        <w:rPr>
          <w:rFonts w:ascii="Times New Roman" w:hAnsi="Times New Roman"/>
          <w:b/>
          <w:sz w:val="28"/>
          <w:szCs w:val="28"/>
        </w:rPr>
      </w:pPr>
    </w:p>
    <w:p w:rsidR="0001492F" w:rsidRPr="003C0AAF" w:rsidRDefault="0001492F" w:rsidP="00AB6573">
      <w:pPr>
        <w:spacing w:line="480" w:lineRule="auto"/>
        <w:jc w:val="both"/>
        <w:rPr>
          <w:rFonts w:ascii="Times New Roman" w:hAnsi="Times New Roman"/>
          <w:b/>
          <w:sz w:val="28"/>
          <w:szCs w:val="28"/>
          <w:u w:val="single"/>
        </w:rPr>
      </w:pPr>
      <w:r w:rsidRPr="003C0AAF">
        <w:rPr>
          <w:rFonts w:ascii="Times New Roman" w:hAnsi="Times New Roman"/>
          <w:b/>
          <w:sz w:val="28"/>
          <w:szCs w:val="28"/>
          <w:u w:val="single"/>
        </w:rPr>
        <w:t>INTRODUCTION</w:t>
      </w:r>
    </w:p>
    <w:p w:rsidR="0001492F" w:rsidRPr="00AB6573" w:rsidRDefault="0001492F" w:rsidP="00AB6573">
      <w:pPr>
        <w:pStyle w:val="NormalWeb"/>
        <w:spacing w:before="0" w:beforeAutospacing="0" w:after="375" w:afterAutospacing="0" w:line="480" w:lineRule="auto"/>
        <w:ind w:left="720" w:hanging="720"/>
        <w:jc w:val="both"/>
        <w:rPr>
          <w:sz w:val="28"/>
          <w:szCs w:val="28"/>
        </w:rPr>
      </w:pPr>
      <w:r w:rsidRPr="00AB6573">
        <w:rPr>
          <w:sz w:val="28"/>
          <w:szCs w:val="28"/>
        </w:rPr>
        <w:t>[1]</w:t>
      </w:r>
      <w:r w:rsidRPr="00AB6573">
        <w:rPr>
          <w:sz w:val="28"/>
          <w:szCs w:val="28"/>
        </w:rPr>
        <w:tab/>
        <w:t>This is an application for review brought in terms of Section 148 (2) of the Constitution of Eswatini.</w:t>
      </w:r>
    </w:p>
    <w:p w:rsidR="00316F89" w:rsidRPr="00AB6573" w:rsidRDefault="0001492F" w:rsidP="00AB6573">
      <w:pPr>
        <w:pStyle w:val="NormalWeb"/>
        <w:spacing w:before="0" w:beforeAutospacing="0" w:after="375" w:afterAutospacing="0" w:line="480" w:lineRule="auto"/>
        <w:ind w:left="720" w:hanging="720"/>
        <w:jc w:val="both"/>
        <w:rPr>
          <w:sz w:val="28"/>
          <w:szCs w:val="28"/>
        </w:rPr>
      </w:pPr>
      <w:r w:rsidRPr="00AB6573">
        <w:rPr>
          <w:sz w:val="28"/>
          <w:szCs w:val="28"/>
        </w:rPr>
        <w:t>[2]</w:t>
      </w:r>
      <w:r w:rsidRPr="00AB6573">
        <w:rPr>
          <w:sz w:val="28"/>
          <w:szCs w:val="28"/>
        </w:rPr>
        <w:tab/>
      </w:r>
      <w:r w:rsidR="00316F89" w:rsidRPr="00AB6573">
        <w:rPr>
          <w:sz w:val="28"/>
          <w:szCs w:val="28"/>
        </w:rPr>
        <w:t xml:space="preserve">The applicant was charged with murder.  He was arraigned before the High Court for trial and was subsequently convicted of murder without extenuating circumstances and sentenced to </w:t>
      </w:r>
      <w:r w:rsidR="00DC602E">
        <w:rPr>
          <w:sz w:val="28"/>
          <w:szCs w:val="28"/>
        </w:rPr>
        <w:t>twenty-three (</w:t>
      </w:r>
      <w:r w:rsidR="00316F89" w:rsidRPr="00AB6573">
        <w:rPr>
          <w:sz w:val="28"/>
          <w:szCs w:val="28"/>
        </w:rPr>
        <w:t>23</w:t>
      </w:r>
      <w:r w:rsidR="00DC602E">
        <w:rPr>
          <w:sz w:val="28"/>
          <w:szCs w:val="28"/>
        </w:rPr>
        <w:t>)</w:t>
      </w:r>
      <w:r w:rsidR="00316F89" w:rsidRPr="00AB6573">
        <w:rPr>
          <w:sz w:val="28"/>
          <w:szCs w:val="28"/>
        </w:rPr>
        <w:t xml:space="preserve"> years</w:t>
      </w:r>
      <w:r w:rsidR="00DC602E">
        <w:rPr>
          <w:sz w:val="28"/>
          <w:szCs w:val="28"/>
        </w:rPr>
        <w:t>’</w:t>
      </w:r>
      <w:r w:rsidR="00316F89" w:rsidRPr="00AB6573">
        <w:rPr>
          <w:sz w:val="28"/>
          <w:szCs w:val="28"/>
        </w:rPr>
        <w:t xml:space="preserve"> imprisonment.</w:t>
      </w:r>
      <w:r w:rsidR="004531DD" w:rsidRPr="00AB6573">
        <w:rPr>
          <w:sz w:val="28"/>
          <w:szCs w:val="28"/>
        </w:rPr>
        <w:t xml:space="preserve"> </w:t>
      </w:r>
      <w:r w:rsidR="00316F89" w:rsidRPr="00AB6573">
        <w:rPr>
          <w:sz w:val="28"/>
          <w:szCs w:val="28"/>
        </w:rPr>
        <w:t>The judgment was delivered on 1</w:t>
      </w:r>
      <w:r w:rsidR="00316F89" w:rsidRPr="00AB6573">
        <w:rPr>
          <w:sz w:val="28"/>
          <w:szCs w:val="28"/>
          <w:vertAlign w:val="superscript"/>
        </w:rPr>
        <w:t>st</w:t>
      </w:r>
      <w:r w:rsidR="00316F89" w:rsidRPr="00AB6573">
        <w:rPr>
          <w:sz w:val="28"/>
          <w:szCs w:val="28"/>
        </w:rPr>
        <w:t xml:space="preserve"> August 2017. </w:t>
      </w:r>
    </w:p>
    <w:p w:rsidR="00316F89" w:rsidRPr="00AB6573" w:rsidRDefault="008269FD" w:rsidP="00AB6573">
      <w:pPr>
        <w:pStyle w:val="NormalWeb"/>
        <w:spacing w:before="0" w:beforeAutospacing="0" w:after="375" w:afterAutospacing="0" w:line="480" w:lineRule="auto"/>
        <w:ind w:left="720" w:hanging="720"/>
        <w:jc w:val="both"/>
        <w:rPr>
          <w:sz w:val="28"/>
          <w:szCs w:val="28"/>
        </w:rPr>
      </w:pPr>
      <w:r w:rsidRPr="00AB6573">
        <w:rPr>
          <w:sz w:val="28"/>
          <w:szCs w:val="28"/>
        </w:rPr>
        <w:t>[3]</w:t>
      </w:r>
      <w:r w:rsidR="00316F89" w:rsidRPr="00AB6573">
        <w:rPr>
          <w:sz w:val="28"/>
          <w:szCs w:val="28"/>
        </w:rPr>
        <w:t xml:space="preserve"> </w:t>
      </w:r>
      <w:r w:rsidR="00316F89" w:rsidRPr="00AB6573">
        <w:rPr>
          <w:sz w:val="28"/>
          <w:szCs w:val="28"/>
        </w:rPr>
        <w:tab/>
        <w:t>The applicant appealed to the Supreme Court by way of a letter dated 10</w:t>
      </w:r>
      <w:r w:rsidR="005403BF" w:rsidRPr="005403BF">
        <w:rPr>
          <w:sz w:val="28"/>
          <w:szCs w:val="28"/>
          <w:vertAlign w:val="superscript"/>
        </w:rPr>
        <w:t>th</w:t>
      </w:r>
      <w:r w:rsidR="005403BF">
        <w:rPr>
          <w:sz w:val="28"/>
          <w:szCs w:val="28"/>
        </w:rPr>
        <w:t xml:space="preserve"> </w:t>
      </w:r>
      <w:r w:rsidR="00316F89" w:rsidRPr="00AB6573">
        <w:rPr>
          <w:sz w:val="28"/>
          <w:szCs w:val="28"/>
        </w:rPr>
        <w:t xml:space="preserve"> November 2017, accepting his conviction but appealing against</w:t>
      </w:r>
      <w:r w:rsidR="00DC602E">
        <w:rPr>
          <w:sz w:val="28"/>
          <w:szCs w:val="28"/>
        </w:rPr>
        <w:t xml:space="preserve"> sentence on the basis of what </w:t>
      </w:r>
      <w:r w:rsidR="00F30823">
        <w:rPr>
          <w:sz w:val="28"/>
          <w:szCs w:val="28"/>
        </w:rPr>
        <w:t>t</w:t>
      </w:r>
      <w:r w:rsidR="00DC602E">
        <w:rPr>
          <w:sz w:val="28"/>
          <w:szCs w:val="28"/>
        </w:rPr>
        <w:t xml:space="preserve">he </w:t>
      </w:r>
      <w:r w:rsidR="00F30823">
        <w:rPr>
          <w:sz w:val="28"/>
          <w:szCs w:val="28"/>
        </w:rPr>
        <w:t xml:space="preserve">applicant </w:t>
      </w:r>
      <w:r w:rsidR="00DC602E">
        <w:rPr>
          <w:sz w:val="28"/>
          <w:szCs w:val="28"/>
        </w:rPr>
        <w:t xml:space="preserve">maintained was undue </w:t>
      </w:r>
      <w:r w:rsidR="00316F89" w:rsidRPr="00AB6573">
        <w:rPr>
          <w:sz w:val="28"/>
          <w:szCs w:val="28"/>
        </w:rPr>
        <w:t>harshness and severity</w:t>
      </w:r>
      <w:r w:rsidR="00DC602E">
        <w:rPr>
          <w:sz w:val="28"/>
          <w:szCs w:val="28"/>
        </w:rPr>
        <w:t>,</w:t>
      </w:r>
      <w:r w:rsidR="00316F89" w:rsidRPr="00AB6573">
        <w:rPr>
          <w:sz w:val="28"/>
          <w:szCs w:val="28"/>
        </w:rPr>
        <w:t xml:space="preserve"> stating that he had been provoked.</w:t>
      </w:r>
    </w:p>
    <w:p w:rsidR="002E2938" w:rsidRDefault="00387261" w:rsidP="00AB6573">
      <w:pPr>
        <w:pStyle w:val="NormalWeb"/>
        <w:spacing w:before="0" w:beforeAutospacing="0" w:after="375" w:afterAutospacing="0" w:line="480" w:lineRule="auto"/>
        <w:ind w:left="720" w:hanging="720"/>
        <w:jc w:val="both"/>
        <w:rPr>
          <w:sz w:val="28"/>
          <w:szCs w:val="28"/>
        </w:rPr>
      </w:pPr>
      <w:r w:rsidRPr="00AB6573">
        <w:rPr>
          <w:sz w:val="28"/>
          <w:szCs w:val="28"/>
        </w:rPr>
        <w:t>[</w:t>
      </w:r>
      <w:r w:rsidR="008269FD" w:rsidRPr="00AB6573">
        <w:rPr>
          <w:sz w:val="28"/>
          <w:szCs w:val="28"/>
        </w:rPr>
        <w:t>4</w:t>
      </w:r>
      <w:r w:rsidRPr="00AB6573">
        <w:rPr>
          <w:sz w:val="28"/>
          <w:szCs w:val="28"/>
        </w:rPr>
        <w:t>]</w:t>
      </w:r>
      <w:r w:rsidR="00316F89" w:rsidRPr="00AB6573">
        <w:rPr>
          <w:sz w:val="28"/>
          <w:szCs w:val="28"/>
        </w:rPr>
        <w:tab/>
        <w:t>On 24</w:t>
      </w:r>
      <w:r w:rsidR="005403BF" w:rsidRPr="005403BF">
        <w:rPr>
          <w:sz w:val="28"/>
          <w:szCs w:val="28"/>
          <w:vertAlign w:val="superscript"/>
        </w:rPr>
        <w:t>th</w:t>
      </w:r>
      <w:r w:rsidR="00316F89" w:rsidRPr="00AB6573">
        <w:rPr>
          <w:sz w:val="28"/>
          <w:szCs w:val="28"/>
        </w:rPr>
        <w:t xml:space="preserve"> November 2017 a further notice of appeal</w:t>
      </w:r>
      <w:r w:rsidR="00E65BFB" w:rsidRPr="00AB6573">
        <w:rPr>
          <w:sz w:val="28"/>
          <w:szCs w:val="28"/>
        </w:rPr>
        <w:t xml:space="preserve"> was filed.  For the purposes of considering this review the grounds of appeal are </w:t>
      </w:r>
      <w:r w:rsidR="00B2735E" w:rsidRPr="00AB6573">
        <w:rPr>
          <w:sz w:val="28"/>
          <w:szCs w:val="28"/>
        </w:rPr>
        <w:t>repeated</w:t>
      </w:r>
      <w:r w:rsidR="00E65BFB" w:rsidRPr="00AB6573">
        <w:rPr>
          <w:sz w:val="28"/>
          <w:szCs w:val="28"/>
        </w:rPr>
        <w:t xml:space="preserve"> hereunder:</w:t>
      </w:r>
    </w:p>
    <w:p w:rsidR="002211F0" w:rsidRDefault="002211F0" w:rsidP="00AB6573">
      <w:pPr>
        <w:pStyle w:val="NormalWeb"/>
        <w:spacing w:before="0" w:beforeAutospacing="0" w:after="375" w:afterAutospacing="0" w:line="480" w:lineRule="auto"/>
        <w:ind w:left="720" w:hanging="720"/>
        <w:jc w:val="both"/>
        <w:rPr>
          <w:sz w:val="28"/>
          <w:szCs w:val="28"/>
        </w:rPr>
      </w:pPr>
    </w:p>
    <w:p w:rsidR="002E2938" w:rsidRPr="001F71D6" w:rsidRDefault="002211F0" w:rsidP="00E47CA9">
      <w:pPr>
        <w:pStyle w:val="NormalWeb"/>
        <w:spacing w:before="0" w:beforeAutospacing="0" w:after="375" w:afterAutospacing="0" w:line="480" w:lineRule="auto"/>
        <w:ind w:left="720" w:hanging="720"/>
        <w:jc w:val="both"/>
        <w:rPr>
          <w:i/>
          <w:iCs/>
          <w:sz w:val="28"/>
          <w:szCs w:val="28"/>
        </w:rPr>
      </w:pPr>
      <w:r w:rsidRPr="00E47CA9">
        <w:rPr>
          <w:i/>
          <w:sz w:val="28"/>
          <w:szCs w:val="28"/>
        </w:rPr>
        <w:lastRenderedPageBreak/>
        <w:t xml:space="preserve">  "</w:t>
      </w:r>
      <w:r w:rsidR="00E47CA9" w:rsidRPr="00E47CA9">
        <w:rPr>
          <w:i/>
          <w:sz w:val="28"/>
          <w:szCs w:val="28"/>
        </w:rPr>
        <w:t>1.</w:t>
      </w:r>
      <w:r w:rsidR="00E47CA9">
        <w:rPr>
          <w:sz w:val="28"/>
          <w:szCs w:val="28"/>
        </w:rPr>
        <w:tab/>
      </w:r>
      <w:r w:rsidR="002E2938" w:rsidRPr="001F71D6">
        <w:rPr>
          <w:i/>
          <w:iCs/>
          <w:sz w:val="28"/>
          <w:szCs w:val="28"/>
        </w:rPr>
        <w:t xml:space="preserve">The court </w:t>
      </w:r>
      <w:r w:rsidR="002E2938" w:rsidRPr="002211F0">
        <w:rPr>
          <w:i/>
          <w:iCs/>
          <w:sz w:val="28"/>
          <w:szCs w:val="28"/>
        </w:rPr>
        <w:t>a quo</w:t>
      </w:r>
      <w:r w:rsidR="002E2938" w:rsidRPr="001F71D6">
        <w:rPr>
          <w:i/>
          <w:iCs/>
          <w:sz w:val="28"/>
          <w:szCs w:val="28"/>
        </w:rPr>
        <w:t xml:space="preserve"> erred both in fact and in law by finding and holding that the Crown had proved the charge of murder against the Appellant beyond a reasonable doubt as the evidence presented in court does not support such finding.</w:t>
      </w:r>
    </w:p>
    <w:p w:rsidR="002E2938" w:rsidRPr="001F71D6" w:rsidRDefault="002E2938" w:rsidP="003C0AAF">
      <w:pPr>
        <w:pStyle w:val="ListParagraph"/>
        <w:spacing w:line="480" w:lineRule="auto"/>
        <w:ind w:left="1080"/>
        <w:jc w:val="both"/>
        <w:rPr>
          <w:rFonts w:ascii="Times New Roman" w:hAnsi="Times New Roman"/>
          <w:i/>
          <w:iCs/>
          <w:sz w:val="28"/>
          <w:szCs w:val="28"/>
        </w:rPr>
      </w:pPr>
    </w:p>
    <w:p w:rsidR="002E2938" w:rsidRPr="00E47CA9" w:rsidRDefault="002E2938" w:rsidP="00E47CA9">
      <w:pPr>
        <w:pStyle w:val="ListParagraph"/>
        <w:numPr>
          <w:ilvl w:val="0"/>
          <w:numId w:val="28"/>
        </w:numPr>
        <w:spacing w:after="160" w:line="480" w:lineRule="auto"/>
        <w:jc w:val="both"/>
        <w:rPr>
          <w:rFonts w:ascii="Times New Roman" w:hAnsi="Times New Roman"/>
          <w:i/>
          <w:iCs/>
          <w:sz w:val="28"/>
          <w:szCs w:val="28"/>
        </w:rPr>
      </w:pPr>
      <w:r w:rsidRPr="00E47CA9">
        <w:rPr>
          <w:rFonts w:ascii="Times New Roman" w:hAnsi="Times New Roman"/>
          <w:i/>
          <w:iCs/>
          <w:sz w:val="28"/>
          <w:szCs w:val="28"/>
        </w:rPr>
        <w:t>The court a quo erred both in fact and in law by not accepting the version of the Appellant and instead finding and holding that the same was false beyond a reasonable doubt when such version had been corroborated by PW9 and same was not disputed by the Crown witnesses and as such remained uncontroverted.</w:t>
      </w:r>
    </w:p>
    <w:p w:rsidR="002E2938" w:rsidRPr="001F71D6" w:rsidRDefault="002E2938" w:rsidP="003C0AAF">
      <w:pPr>
        <w:pStyle w:val="ListParagraph"/>
        <w:spacing w:line="480" w:lineRule="auto"/>
        <w:ind w:left="1080"/>
        <w:jc w:val="both"/>
        <w:rPr>
          <w:rFonts w:ascii="Times New Roman" w:hAnsi="Times New Roman"/>
          <w:i/>
          <w:iCs/>
          <w:sz w:val="28"/>
          <w:szCs w:val="28"/>
        </w:rPr>
      </w:pPr>
    </w:p>
    <w:p w:rsidR="002E2938" w:rsidRPr="00E47CA9" w:rsidRDefault="002E2938" w:rsidP="00E47CA9">
      <w:pPr>
        <w:pStyle w:val="ListParagraph"/>
        <w:numPr>
          <w:ilvl w:val="0"/>
          <w:numId w:val="28"/>
        </w:numPr>
        <w:spacing w:after="160" w:line="480" w:lineRule="auto"/>
        <w:jc w:val="both"/>
        <w:rPr>
          <w:rFonts w:ascii="Times New Roman" w:hAnsi="Times New Roman"/>
          <w:i/>
          <w:iCs/>
          <w:sz w:val="28"/>
          <w:szCs w:val="28"/>
        </w:rPr>
      </w:pPr>
      <w:r w:rsidRPr="00E47CA9">
        <w:rPr>
          <w:rFonts w:ascii="Times New Roman" w:hAnsi="Times New Roman"/>
          <w:i/>
          <w:iCs/>
          <w:sz w:val="28"/>
          <w:szCs w:val="28"/>
        </w:rPr>
        <w:t>The court a quo erred both in fact and in law by finding and holding that there was no attack by the deceased upon the Appellant despite evidence that deceased woke up the Appellant who had passed out in the bedroom thereafter a physical struggle between the deceased and Appellant ensured resulting to the Appellant’s t-shirt being torn and failure by the deceased to disclose to his colleagues the reason him being stabbed by the Appellant if he had not attacked the Appellant.</w:t>
      </w:r>
    </w:p>
    <w:p w:rsidR="002E2938" w:rsidRPr="001F71D6" w:rsidRDefault="002E2938" w:rsidP="003C0AAF">
      <w:pPr>
        <w:pStyle w:val="ListParagraph"/>
        <w:spacing w:line="480" w:lineRule="auto"/>
        <w:ind w:left="1080"/>
        <w:jc w:val="both"/>
        <w:rPr>
          <w:rFonts w:ascii="Times New Roman" w:hAnsi="Times New Roman"/>
          <w:i/>
          <w:iCs/>
          <w:sz w:val="28"/>
          <w:szCs w:val="28"/>
        </w:rPr>
      </w:pPr>
    </w:p>
    <w:p w:rsidR="002E2938" w:rsidRPr="001F71D6" w:rsidRDefault="002E2938" w:rsidP="00E47CA9">
      <w:pPr>
        <w:pStyle w:val="ListParagraph"/>
        <w:numPr>
          <w:ilvl w:val="0"/>
          <w:numId w:val="28"/>
        </w:numPr>
        <w:spacing w:after="160" w:line="480" w:lineRule="auto"/>
        <w:ind w:left="1080"/>
        <w:jc w:val="both"/>
        <w:rPr>
          <w:rFonts w:ascii="Times New Roman" w:hAnsi="Times New Roman"/>
          <w:i/>
          <w:iCs/>
          <w:sz w:val="28"/>
          <w:szCs w:val="28"/>
        </w:rPr>
      </w:pPr>
      <w:r w:rsidRPr="001F71D6">
        <w:rPr>
          <w:rFonts w:ascii="Times New Roman" w:hAnsi="Times New Roman"/>
          <w:i/>
          <w:iCs/>
          <w:sz w:val="28"/>
          <w:szCs w:val="28"/>
        </w:rPr>
        <w:lastRenderedPageBreak/>
        <w:t xml:space="preserve">The court </w:t>
      </w:r>
      <w:r w:rsidRPr="002211F0">
        <w:rPr>
          <w:rFonts w:ascii="Times New Roman" w:hAnsi="Times New Roman"/>
          <w:i/>
          <w:iCs/>
          <w:sz w:val="28"/>
          <w:szCs w:val="28"/>
        </w:rPr>
        <w:t>a quo</w:t>
      </w:r>
      <w:r w:rsidRPr="001F71D6">
        <w:rPr>
          <w:rFonts w:ascii="Times New Roman" w:hAnsi="Times New Roman"/>
          <w:i/>
          <w:iCs/>
          <w:sz w:val="28"/>
          <w:szCs w:val="28"/>
        </w:rPr>
        <w:t xml:space="preserve"> erred in both fact and in law by finding and holding that although the Crown’s case was based on </w:t>
      </w:r>
      <w:proofErr w:type="spellStart"/>
      <w:r w:rsidRPr="002211F0">
        <w:rPr>
          <w:rFonts w:ascii="Times New Roman" w:hAnsi="Times New Roman"/>
          <w:i/>
          <w:iCs/>
          <w:sz w:val="28"/>
          <w:szCs w:val="28"/>
        </w:rPr>
        <w:t>dolus</w:t>
      </w:r>
      <w:proofErr w:type="spellEnd"/>
      <w:r w:rsidRPr="001F71D6">
        <w:rPr>
          <w:rFonts w:ascii="Times New Roman" w:hAnsi="Times New Roman"/>
          <w:i/>
          <w:iCs/>
          <w:sz w:val="28"/>
          <w:szCs w:val="28"/>
        </w:rPr>
        <w:t xml:space="preserve"> </w:t>
      </w:r>
      <w:proofErr w:type="spellStart"/>
      <w:r w:rsidRPr="002211F0">
        <w:rPr>
          <w:rFonts w:ascii="Times New Roman" w:hAnsi="Times New Roman"/>
          <w:i/>
          <w:iCs/>
          <w:sz w:val="28"/>
          <w:szCs w:val="28"/>
        </w:rPr>
        <w:t>eventualis</w:t>
      </w:r>
      <w:proofErr w:type="spellEnd"/>
      <w:r w:rsidRPr="001F71D6">
        <w:rPr>
          <w:rFonts w:ascii="Times New Roman" w:hAnsi="Times New Roman"/>
          <w:i/>
          <w:iCs/>
          <w:sz w:val="28"/>
          <w:szCs w:val="28"/>
        </w:rPr>
        <w:t xml:space="preserve"> there were, however, significant points towards </w:t>
      </w:r>
      <w:proofErr w:type="spellStart"/>
      <w:r w:rsidRPr="002211F0">
        <w:rPr>
          <w:rFonts w:ascii="Times New Roman" w:hAnsi="Times New Roman"/>
          <w:i/>
          <w:iCs/>
          <w:sz w:val="28"/>
          <w:szCs w:val="28"/>
        </w:rPr>
        <w:t>dolus</w:t>
      </w:r>
      <w:proofErr w:type="spellEnd"/>
      <w:r w:rsidRPr="002211F0">
        <w:rPr>
          <w:rFonts w:ascii="Times New Roman" w:hAnsi="Times New Roman"/>
          <w:i/>
          <w:iCs/>
          <w:sz w:val="28"/>
          <w:szCs w:val="28"/>
        </w:rPr>
        <w:t xml:space="preserve"> </w:t>
      </w:r>
      <w:proofErr w:type="spellStart"/>
      <w:r w:rsidRPr="002211F0">
        <w:rPr>
          <w:rFonts w:ascii="Times New Roman" w:hAnsi="Times New Roman"/>
          <w:i/>
          <w:iCs/>
          <w:sz w:val="28"/>
          <w:szCs w:val="28"/>
        </w:rPr>
        <w:t>directus</w:t>
      </w:r>
      <w:proofErr w:type="spellEnd"/>
      <w:r w:rsidRPr="001F71D6">
        <w:rPr>
          <w:rFonts w:ascii="Times New Roman" w:hAnsi="Times New Roman"/>
          <w:i/>
          <w:iCs/>
          <w:sz w:val="28"/>
          <w:szCs w:val="28"/>
        </w:rPr>
        <w:t xml:space="preserve"> merely on the basis that the Appellant had a knife in his possession without the court having sought from the Appellant the reason why he was in possession of the okapi knife.</w:t>
      </w:r>
    </w:p>
    <w:p w:rsidR="002E2938" w:rsidRPr="001F71D6" w:rsidRDefault="002E2938" w:rsidP="003C0AAF">
      <w:pPr>
        <w:pStyle w:val="ListParagraph"/>
        <w:spacing w:line="480" w:lineRule="auto"/>
        <w:ind w:left="1080"/>
        <w:jc w:val="both"/>
        <w:rPr>
          <w:rFonts w:ascii="Times New Roman" w:hAnsi="Times New Roman"/>
          <w:i/>
          <w:iCs/>
          <w:sz w:val="28"/>
          <w:szCs w:val="28"/>
        </w:rPr>
      </w:pPr>
    </w:p>
    <w:p w:rsidR="002E2938" w:rsidRPr="001F71D6" w:rsidRDefault="002E2938" w:rsidP="00E47CA9">
      <w:pPr>
        <w:pStyle w:val="ListParagraph"/>
        <w:numPr>
          <w:ilvl w:val="0"/>
          <w:numId w:val="28"/>
        </w:numPr>
        <w:spacing w:after="160" w:line="480" w:lineRule="auto"/>
        <w:ind w:left="1080"/>
        <w:jc w:val="both"/>
        <w:rPr>
          <w:rFonts w:ascii="Times New Roman" w:hAnsi="Times New Roman"/>
          <w:i/>
          <w:iCs/>
          <w:sz w:val="28"/>
          <w:szCs w:val="28"/>
        </w:rPr>
      </w:pPr>
      <w:r w:rsidRPr="001F71D6">
        <w:rPr>
          <w:rFonts w:ascii="Times New Roman" w:hAnsi="Times New Roman"/>
          <w:i/>
          <w:iCs/>
          <w:sz w:val="28"/>
          <w:szCs w:val="28"/>
        </w:rPr>
        <w:t xml:space="preserve">The court </w:t>
      </w:r>
      <w:r w:rsidRPr="002211F0">
        <w:rPr>
          <w:rFonts w:ascii="Times New Roman" w:hAnsi="Times New Roman"/>
          <w:i/>
          <w:iCs/>
          <w:sz w:val="28"/>
          <w:szCs w:val="28"/>
        </w:rPr>
        <w:t>a quo</w:t>
      </w:r>
      <w:r w:rsidRPr="001F71D6">
        <w:rPr>
          <w:rFonts w:ascii="Times New Roman" w:hAnsi="Times New Roman"/>
          <w:i/>
          <w:iCs/>
          <w:sz w:val="28"/>
          <w:szCs w:val="28"/>
        </w:rPr>
        <w:t xml:space="preserve"> misdirected itself in law by finding and holding that because the evidence against the Appellant was overwhelming, the difference between </w:t>
      </w:r>
      <w:proofErr w:type="spellStart"/>
      <w:r w:rsidRPr="002211F0">
        <w:rPr>
          <w:rFonts w:ascii="Times New Roman" w:hAnsi="Times New Roman"/>
          <w:i/>
          <w:iCs/>
          <w:sz w:val="28"/>
          <w:szCs w:val="28"/>
        </w:rPr>
        <w:t>dolus</w:t>
      </w:r>
      <w:proofErr w:type="spellEnd"/>
      <w:r w:rsidRPr="002211F0">
        <w:rPr>
          <w:rFonts w:ascii="Times New Roman" w:hAnsi="Times New Roman"/>
          <w:i/>
          <w:iCs/>
          <w:sz w:val="28"/>
          <w:szCs w:val="28"/>
        </w:rPr>
        <w:t xml:space="preserve"> </w:t>
      </w:r>
      <w:proofErr w:type="spellStart"/>
      <w:r w:rsidRPr="002211F0">
        <w:rPr>
          <w:rFonts w:ascii="Times New Roman" w:hAnsi="Times New Roman"/>
          <w:i/>
          <w:iCs/>
          <w:sz w:val="28"/>
          <w:szCs w:val="28"/>
        </w:rPr>
        <w:t>directus</w:t>
      </w:r>
      <w:proofErr w:type="spellEnd"/>
      <w:r w:rsidRPr="001F71D6">
        <w:rPr>
          <w:rFonts w:ascii="Times New Roman" w:hAnsi="Times New Roman"/>
          <w:i/>
          <w:iCs/>
          <w:sz w:val="28"/>
          <w:szCs w:val="28"/>
        </w:rPr>
        <w:t xml:space="preserve"> and </w:t>
      </w:r>
      <w:proofErr w:type="spellStart"/>
      <w:r w:rsidRPr="002211F0">
        <w:rPr>
          <w:rFonts w:ascii="Times New Roman" w:hAnsi="Times New Roman"/>
          <w:i/>
          <w:iCs/>
          <w:sz w:val="28"/>
          <w:szCs w:val="28"/>
        </w:rPr>
        <w:t>dolus</w:t>
      </w:r>
      <w:proofErr w:type="spellEnd"/>
      <w:r w:rsidRPr="002211F0">
        <w:rPr>
          <w:rFonts w:ascii="Times New Roman" w:hAnsi="Times New Roman"/>
          <w:i/>
          <w:iCs/>
          <w:sz w:val="28"/>
          <w:szCs w:val="28"/>
        </w:rPr>
        <w:t xml:space="preserve"> </w:t>
      </w:r>
      <w:proofErr w:type="spellStart"/>
      <w:r w:rsidRPr="002211F0">
        <w:rPr>
          <w:rFonts w:ascii="Times New Roman" w:hAnsi="Times New Roman"/>
          <w:i/>
          <w:iCs/>
          <w:sz w:val="28"/>
          <w:szCs w:val="28"/>
        </w:rPr>
        <w:t>eventualis</w:t>
      </w:r>
      <w:proofErr w:type="spellEnd"/>
      <w:r w:rsidRPr="001F71D6">
        <w:rPr>
          <w:rFonts w:ascii="Times New Roman" w:hAnsi="Times New Roman"/>
          <w:i/>
          <w:iCs/>
          <w:sz w:val="28"/>
          <w:szCs w:val="28"/>
        </w:rPr>
        <w:t xml:space="preserve"> is inconsequential as such a finding and holding had a great bearing in the Appellant’s sentence which is clearly harsh and shocking.</w:t>
      </w:r>
    </w:p>
    <w:p w:rsidR="002E2938" w:rsidRPr="001F71D6" w:rsidRDefault="002E2938" w:rsidP="003C0AAF">
      <w:pPr>
        <w:pStyle w:val="ListParagraph"/>
        <w:spacing w:line="480" w:lineRule="auto"/>
        <w:ind w:left="1080"/>
        <w:jc w:val="both"/>
        <w:rPr>
          <w:rFonts w:ascii="Times New Roman" w:hAnsi="Times New Roman"/>
          <w:i/>
          <w:iCs/>
          <w:sz w:val="28"/>
          <w:szCs w:val="28"/>
        </w:rPr>
      </w:pPr>
    </w:p>
    <w:p w:rsidR="002E2938" w:rsidRPr="001F71D6" w:rsidRDefault="002E2938" w:rsidP="00E47CA9">
      <w:pPr>
        <w:pStyle w:val="ListParagraph"/>
        <w:numPr>
          <w:ilvl w:val="0"/>
          <w:numId w:val="28"/>
        </w:numPr>
        <w:spacing w:after="160" w:line="480" w:lineRule="auto"/>
        <w:ind w:left="1080"/>
        <w:jc w:val="both"/>
        <w:rPr>
          <w:rFonts w:ascii="Times New Roman" w:hAnsi="Times New Roman"/>
          <w:i/>
          <w:iCs/>
          <w:sz w:val="28"/>
          <w:szCs w:val="28"/>
        </w:rPr>
      </w:pPr>
      <w:r w:rsidRPr="001F71D6">
        <w:rPr>
          <w:rFonts w:ascii="Times New Roman" w:hAnsi="Times New Roman"/>
          <w:i/>
          <w:iCs/>
          <w:sz w:val="28"/>
          <w:szCs w:val="28"/>
        </w:rPr>
        <w:t xml:space="preserve">The court </w:t>
      </w:r>
      <w:r w:rsidRPr="002211F0">
        <w:rPr>
          <w:rFonts w:ascii="Times New Roman" w:hAnsi="Times New Roman"/>
          <w:i/>
          <w:iCs/>
          <w:sz w:val="28"/>
          <w:szCs w:val="28"/>
        </w:rPr>
        <w:t>a quo</w:t>
      </w:r>
      <w:r w:rsidRPr="001F71D6">
        <w:rPr>
          <w:rFonts w:ascii="Times New Roman" w:hAnsi="Times New Roman"/>
          <w:i/>
          <w:iCs/>
          <w:sz w:val="28"/>
          <w:szCs w:val="28"/>
        </w:rPr>
        <w:t xml:space="preserve"> erred both in fact and in law by finding and holding that the two (2) fairly large holes on the Appellant’s t-shirt could have been inflicted upon the t-shirt </w:t>
      </w:r>
      <w:r w:rsidRPr="002211F0">
        <w:rPr>
          <w:rFonts w:ascii="Times New Roman" w:hAnsi="Times New Roman"/>
          <w:i/>
          <w:iCs/>
          <w:sz w:val="28"/>
          <w:szCs w:val="28"/>
        </w:rPr>
        <w:t xml:space="preserve">ex post </w:t>
      </w:r>
      <w:proofErr w:type="spellStart"/>
      <w:r w:rsidRPr="002211F0">
        <w:rPr>
          <w:rFonts w:ascii="Times New Roman" w:hAnsi="Times New Roman"/>
          <w:i/>
          <w:iCs/>
          <w:sz w:val="28"/>
          <w:szCs w:val="28"/>
        </w:rPr>
        <w:t>factu</w:t>
      </w:r>
      <w:proofErr w:type="spellEnd"/>
      <w:r w:rsidRPr="001F71D6">
        <w:rPr>
          <w:rFonts w:ascii="Times New Roman" w:hAnsi="Times New Roman"/>
          <w:i/>
          <w:iCs/>
          <w:sz w:val="28"/>
          <w:szCs w:val="28"/>
        </w:rPr>
        <w:t>, to create the impression of a two-way struggle when there was no evidence supporting such finding by the court.</w:t>
      </w:r>
    </w:p>
    <w:p w:rsidR="002E2938" w:rsidRPr="001F71D6" w:rsidRDefault="002E2938" w:rsidP="003C0AAF">
      <w:pPr>
        <w:pStyle w:val="ListParagraph"/>
        <w:spacing w:line="480" w:lineRule="auto"/>
        <w:ind w:left="1080"/>
        <w:jc w:val="both"/>
        <w:rPr>
          <w:rFonts w:ascii="Times New Roman" w:hAnsi="Times New Roman"/>
          <w:i/>
          <w:iCs/>
          <w:sz w:val="28"/>
          <w:szCs w:val="28"/>
        </w:rPr>
      </w:pPr>
    </w:p>
    <w:p w:rsidR="002E2938" w:rsidRPr="001F71D6" w:rsidRDefault="002E2938" w:rsidP="00E47CA9">
      <w:pPr>
        <w:pStyle w:val="ListParagraph"/>
        <w:numPr>
          <w:ilvl w:val="0"/>
          <w:numId w:val="28"/>
        </w:numPr>
        <w:spacing w:after="160" w:line="480" w:lineRule="auto"/>
        <w:ind w:left="1080"/>
        <w:jc w:val="both"/>
        <w:rPr>
          <w:rFonts w:ascii="Times New Roman" w:hAnsi="Times New Roman"/>
          <w:i/>
          <w:iCs/>
          <w:sz w:val="28"/>
          <w:szCs w:val="28"/>
        </w:rPr>
      </w:pPr>
      <w:r w:rsidRPr="001F71D6">
        <w:rPr>
          <w:rFonts w:ascii="Times New Roman" w:hAnsi="Times New Roman"/>
          <w:i/>
          <w:iCs/>
          <w:sz w:val="28"/>
          <w:szCs w:val="28"/>
        </w:rPr>
        <w:t xml:space="preserve">The court </w:t>
      </w:r>
      <w:r w:rsidRPr="002211F0">
        <w:rPr>
          <w:rFonts w:ascii="Times New Roman" w:hAnsi="Times New Roman"/>
          <w:i/>
          <w:iCs/>
          <w:sz w:val="28"/>
          <w:szCs w:val="28"/>
        </w:rPr>
        <w:t>a quo</w:t>
      </w:r>
      <w:r w:rsidRPr="001F71D6">
        <w:rPr>
          <w:rFonts w:ascii="Times New Roman" w:hAnsi="Times New Roman"/>
          <w:i/>
          <w:iCs/>
          <w:sz w:val="28"/>
          <w:szCs w:val="28"/>
        </w:rPr>
        <w:t xml:space="preserve"> erred both in fact and in law by finding and holding that if the Appellant was under attack from the deceased he could have banged </w:t>
      </w:r>
      <w:r w:rsidRPr="001F71D6">
        <w:rPr>
          <w:rFonts w:ascii="Times New Roman" w:hAnsi="Times New Roman"/>
          <w:i/>
          <w:iCs/>
          <w:sz w:val="28"/>
          <w:szCs w:val="28"/>
        </w:rPr>
        <w:lastRenderedPageBreak/>
        <w:t>the door while shouting for help despite the Appellant’s evidence that when he tried to escape the deceased blocked the way to the door, pushed Appellant back on the bed and deceased came on top of him with loud music playing, such evidence having not been disputed by Crown witnesses and such remained uncontroverted.</w:t>
      </w:r>
    </w:p>
    <w:p w:rsidR="002E2938" w:rsidRPr="001F71D6" w:rsidRDefault="002E2938" w:rsidP="003C0AAF">
      <w:pPr>
        <w:pStyle w:val="ListParagraph"/>
        <w:spacing w:line="480" w:lineRule="auto"/>
        <w:ind w:left="1080"/>
        <w:jc w:val="both"/>
        <w:rPr>
          <w:rFonts w:ascii="Times New Roman" w:hAnsi="Times New Roman"/>
          <w:i/>
          <w:iCs/>
          <w:sz w:val="28"/>
          <w:szCs w:val="28"/>
        </w:rPr>
      </w:pPr>
    </w:p>
    <w:p w:rsidR="002E2938" w:rsidRPr="001F71D6" w:rsidRDefault="002E2938" w:rsidP="00E47CA9">
      <w:pPr>
        <w:pStyle w:val="ListParagraph"/>
        <w:numPr>
          <w:ilvl w:val="0"/>
          <w:numId w:val="28"/>
        </w:numPr>
        <w:spacing w:after="160" w:line="480" w:lineRule="auto"/>
        <w:ind w:left="1080"/>
        <w:jc w:val="both"/>
        <w:rPr>
          <w:rFonts w:ascii="Times New Roman" w:hAnsi="Times New Roman"/>
          <w:i/>
          <w:iCs/>
          <w:sz w:val="28"/>
          <w:szCs w:val="28"/>
        </w:rPr>
      </w:pPr>
      <w:r w:rsidRPr="001F71D6">
        <w:rPr>
          <w:rFonts w:ascii="Times New Roman" w:hAnsi="Times New Roman"/>
          <w:i/>
          <w:iCs/>
          <w:sz w:val="28"/>
          <w:szCs w:val="28"/>
        </w:rPr>
        <w:t xml:space="preserve">The court </w:t>
      </w:r>
      <w:r w:rsidRPr="002211F0">
        <w:rPr>
          <w:rFonts w:ascii="Times New Roman" w:hAnsi="Times New Roman"/>
          <w:i/>
          <w:iCs/>
          <w:sz w:val="28"/>
          <w:szCs w:val="28"/>
        </w:rPr>
        <w:t>a quo</w:t>
      </w:r>
      <w:r w:rsidRPr="001F71D6">
        <w:rPr>
          <w:rFonts w:ascii="Times New Roman" w:hAnsi="Times New Roman"/>
          <w:i/>
          <w:iCs/>
          <w:sz w:val="28"/>
          <w:szCs w:val="28"/>
        </w:rPr>
        <w:t xml:space="preserve"> erred both in fact and in law by finding and holding that deceased sustained twenty stab wounds as the evidence presented in court does not support such finding.</w:t>
      </w:r>
    </w:p>
    <w:p w:rsidR="002E2938" w:rsidRPr="001F71D6" w:rsidRDefault="002E2938" w:rsidP="003C0AAF">
      <w:pPr>
        <w:pStyle w:val="ListParagraph"/>
        <w:spacing w:line="480" w:lineRule="auto"/>
        <w:ind w:left="1080"/>
        <w:jc w:val="both"/>
        <w:rPr>
          <w:rFonts w:ascii="Times New Roman" w:hAnsi="Times New Roman"/>
          <w:i/>
          <w:iCs/>
          <w:sz w:val="28"/>
          <w:szCs w:val="28"/>
        </w:rPr>
      </w:pPr>
    </w:p>
    <w:p w:rsidR="002E2938" w:rsidRPr="001F71D6" w:rsidRDefault="002E2938" w:rsidP="00E47CA9">
      <w:pPr>
        <w:pStyle w:val="ListParagraph"/>
        <w:numPr>
          <w:ilvl w:val="0"/>
          <w:numId w:val="28"/>
        </w:numPr>
        <w:spacing w:after="160" w:line="480" w:lineRule="auto"/>
        <w:ind w:left="1080"/>
        <w:jc w:val="both"/>
        <w:rPr>
          <w:rFonts w:ascii="Times New Roman" w:hAnsi="Times New Roman"/>
          <w:i/>
          <w:iCs/>
          <w:sz w:val="28"/>
          <w:szCs w:val="28"/>
        </w:rPr>
      </w:pPr>
      <w:r w:rsidRPr="001F71D6">
        <w:rPr>
          <w:rFonts w:ascii="Times New Roman" w:hAnsi="Times New Roman"/>
          <w:i/>
          <w:iCs/>
          <w:sz w:val="28"/>
          <w:szCs w:val="28"/>
        </w:rPr>
        <w:t xml:space="preserve">The court </w:t>
      </w:r>
      <w:r w:rsidRPr="002211F0">
        <w:rPr>
          <w:rFonts w:ascii="Times New Roman" w:hAnsi="Times New Roman"/>
          <w:i/>
          <w:iCs/>
          <w:sz w:val="28"/>
          <w:szCs w:val="28"/>
        </w:rPr>
        <w:t>a quo</w:t>
      </w:r>
      <w:r w:rsidRPr="001F71D6">
        <w:rPr>
          <w:rFonts w:ascii="Times New Roman" w:hAnsi="Times New Roman"/>
          <w:i/>
          <w:iCs/>
          <w:sz w:val="28"/>
          <w:szCs w:val="28"/>
        </w:rPr>
        <w:t xml:space="preserve"> misdirected itself in fact by finding and holding that the Appellant knew the deceased well when the evidence presented in court is that the Appellant and deceased were acquaintances who had recently known each other.</w:t>
      </w:r>
    </w:p>
    <w:p w:rsidR="00D60414" w:rsidRPr="001F71D6" w:rsidRDefault="00D60414" w:rsidP="003C0AAF">
      <w:pPr>
        <w:pStyle w:val="ListParagraph"/>
        <w:spacing w:after="160" w:line="480" w:lineRule="auto"/>
        <w:ind w:left="1080"/>
        <w:jc w:val="both"/>
        <w:rPr>
          <w:rFonts w:ascii="Times New Roman" w:hAnsi="Times New Roman"/>
          <w:i/>
          <w:iCs/>
          <w:sz w:val="28"/>
          <w:szCs w:val="28"/>
        </w:rPr>
      </w:pPr>
    </w:p>
    <w:p w:rsidR="006434C1" w:rsidRPr="001F71D6" w:rsidRDefault="002E2938" w:rsidP="00E47CA9">
      <w:pPr>
        <w:pStyle w:val="ListParagraph"/>
        <w:numPr>
          <w:ilvl w:val="0"/>
          <w:numId w:val="28"/>
        </w:numPr>
        <w:spacing w:after="160" w:line="480" w:lineRule="auto"/>
        <w:ind w:left="1080"/>
        <w:jc w:val="both"/>
        <w:rPr>
          <w:rFonts w:ascii="Times New Roman" w:hAnsi="Times New Roman"/>
          <w:i/>
          <w:iCs/>
          <w:sz w:val="28"/>
          <w:szCs w:val="28"/>
        </w:rPr>
      </w:pPr>
      <w:r w:rsidRPr="001F71D6">
        <w:rPr>
          <w:rFonts w:ascii="Times New Roman" w:hAnsi="Times New Roman"/>
          <w:i/>
          <w:iCs/>
          <w:sz w:val="28"/>
          <w:szCs w:val="28"/>
        </w:rPr>
        <w:t xml:space="preserve">The court </w:t>
      </w:r>
      <w:r w:rsidRPr="002211F0">
        <w:rPr>
          <w:rFonts w:ascii="Times New Roman" w:hAnsi="Times New Roman"/>
          <w:i/>
          <w:iCs/>
          <w:sz w:val="28"/>
          <w:szCs w:val="28"/>
        </w:rPr>
        <w:t>a quo</w:t>
      </w:r>
      <w:r w:rsidRPr="001F71D6">
        <w:rPr>
          <w:rFonts w:ascii="Times New Roman" w:hAnsi="Times New Roman"/>
          <w:i/>
          <w:iCs/>
          <w:sz w:val="28"/>
          <w:szCs w:val="28"/>
        </w:rPr>
        <w:t xml:space="preserve"> erred both in fact and in law by not finding and holding that there are extenuating circumstances in the matter thus it sentenced the Appellant without any consideration of such extenuating circumstances such as intoxication and youthfulness of the Appellant.</w:t>
      </w:r>
      <w:r w:rsidR="002211F0" w:rsidRPr="001F71D6">
        <w:rPr>
          <w:rFonts w:ascii="Times New Roman" w:hAnsi="Times New Roman"/>
          <w:i/>
          <w:iCs/>
          <w:sz w:val="28"/>
          <w:szCs w:val="28"/>
        </w:rPr>
        <w:t>”</w:t>
      </w:r>
    </w:p>
    <w:p w:rsidR="006B03CC" w:rsidRPr="00AB6573" w:rsidRDefault="00646223" w:rsidP="00AB6573">
      <w:pPr>
        <w:pStyle w:val="NormalWeb"/>
        <w:spacing w:before="0" w:beforeAutospacing="0" w:after="375" w:afterAutospacing="0" w:line="480" w:lineRule="auto"/>
        <w:ind w:left="720" w:hanging="720"/>
        <w:jc w:val="both"/>
        <w:rPr>
          <w:sz w:val="28"/>
          <w:szCs w:val="28"/>
        </w:rPr>
      </w:pPr>
      <w:r w:rsidRPr="00AB6573">
        <w:rPr>
          <w:sz w:val="28"/>
          <w:szCs w:val="28"/>
        </w:rPr>
        <w:lastRenderedPageBreak/>
        <w:t>[</w:t>
      </w:r>
      <w:r w:rsidR="008747F1">
        <w:rPr>
          <w:sz w:val="28"/>
          <w:szCs w:val="28"/>
        </w:rPr>
        <w:t>5</w:t>
      </w:r>
      <w:r w:rsidRPr="00AB6573">
        <w:rPr>
          <w:sz w:val="28"/>
          <w:szCs w:val="28"/>
        </w:rPr>
        <w:t>]</w:t>
      </w:r>
      <w:r w:rsidRPr="00AB6573">
        <w:rPr>
          <w:sz w:val="28"/>
          <w:szCs w:val="28"/>
        </w:rPr>
        <w:tab/>
      </w:r>
      <w:r w:rsidR="00525C6E" w:rsidRPr="00AB6573">
        <w:rPr>
          <w:sz w:val="28"/>
          <w:szCs w:val="28"/>
        </w:rPr>
        <w:t>D</w:t>
      </w:r>
      <w:r w:rsidRPr="00AB6573">
        <w:rPr>
          <w:sz w:val="28"/>
          <w:szCs w:val="28"/>
        </w:rPr>
        <w:t>uring the hearing of the Appeal</w:t>
      </w:r>
      <w:r w:rsidR="0001492F" w:rsidRPr="00AB6573">
        <w:rPr>
          <w:sz w:val="28"/>
          <w:szCs w:val="28"/>
        </w:rPr>
        <w:t>,</w:t>
      </w:r>
      <w:r w:rsidRPr="00AB6573">
        <w:rPr>
          <w:sz w:val="28"/>
          <w:szCs w:val="28"/>
        </w:rPr>
        <w:t xml:space="preserve"> the Court gave notice in terms of Section 5 of the Court of Appeal Act</w:t>
      </w:r>
      <w:r w:rsidR="002211F0">
        <w:rPr>
          <w:sz w:val="28"/>
          <w:szCs w:val="28"/>
        </w:rPr>
        <w:t xml:space="preserve">, 1954 </w:t>
      </w:r>
      <w:r w:rsidRPr="00AB6573">
        <w:rPr>
          <w:sz w:val="28"/>
          <w:szCs w:val="28"/>
        </w:rPr>
        <w:t xml:space="preserve">that </w:t>
      </w:r>
      <w:r w:rsidR="0001492F" w:rsidRPr="00AB6573">
        <w:rPr>
          <w:sz w:val="28"/>
          <w:szCs w:val="28"/>
        </w:rPr>
        <w:t xml:space="preserve">it </w:t>
      </w:r>
      <w:r w:rsidRPr="00AB6573">
        <w:rPr>
          <w:sz w:val="28"/>
          <w:szCs w:val="28"/>
        </w:rPr>
        <w:t>intended considering increasing the sentence imposed on the app</w:t>
      </w:r>
      <w:r w:rsidR="005D58D6">
        <w:rPr>
          <w:sz w:val="28"/>
          <w:szCs w:val="28"/>
        </w:rPr>
        <w:t>licant</w:t>
      </w:r>
      <w:r w:rsidRPr="00AB6573">
        <w:rPr>
          <w:sz w:val="28"/>
          <w:szCs w:val="28"/>
        </w:rPr>
        <w:t xml:space="preserve"> by the trial court and the defence counsel was given an opportunity to address the Court on the possibility of increasing such sentence. </w:t>
      </w:r>
      <w:r w:rsidR="005D58D6">
        <w:rPr>
          <w:sz w:val="28"/>
          <w:szCs w:val="28"/>
        </w:rPr>
        <w:t>The applicant</w:t>
      </w:r>
      <w:r w:rsidRPr="00AB6573">
        <w:rPr>
          <w:sz w:val="28"/>
          <w:szCs w:val="28"/>
        </w:rPr>
        <w:t>’s counsel merely reiterated the personal circumstances of the app</w:t>
      </w:r>
      <w:r w:rsidR="005D58D6">
        <w:rPr>
          <w:sz w:val="28"/>
          <w:szCs w:val="28"/>
        </w:rPr>
        <w:t>licant</w:t>
      </w:r>
      <w:r w:rsidR="005403BF">
        <w:rPr>
          <w:sz w:val="28"/>
          <w:szCs w:val="28"/>
        </w:rPr>
        <w:t xml:space="preserve"> namely,</w:t>
      </w:r>
      <w:r w:rsidRPr="00AB6573">
        <w:rPr>
          <w:sz w:val="28"/>
          <w:szCs w:val="28"/>
        </w:rPr>
        <w:t xml:space="preserve"> his youthfulness and intoxication</w:t>
      </w:r>
      <w:r w:rsidR="005403BF">
        <w:rPr>
          <w:sz w:val="28"/>
          <w:szCs w:val="28"/>
        </w:rPr>
        <w:t>,</w:t>
      </w:r>
      <w:r w:rsidRPr="00AB6573">
        <w:rPr>
          <w:sz w:val="28"/>
          <w:szCs w:val="28"/>
        </w:rPr>
        <w:t xml:space="preserve"> which had been previously considered by the trial court when imposing sentence</w:t>
      </w:r>
      <w:r w:rsidR="005403BF">
        <w:rPr>
          <w:sz w:val="28"/>
          <w:szCs w:val="28"/>
        </w:rPr>
        <w:t>,</w:t>
      </w:r>
      <w:r w:rsidRPr="00AB6573">
        <w:rPr>
          <w:sz w:val="28"/>
          <w:szCs w:val="28"/>
        </w:rPr>
        <w:t xml:space="preserve"> and did not </w:t>
      </w:r>
      <w:r w:rsidR="0001492F" w:rsidRPr="00AB6573">
        <w:rPr>
          <w:sz w:val="28"/>
          <w:szCs w:val="28"/>
        </w:rPr>
        <w:t>request</w:t>
      </w:r>
      <w:r w:rsidRPr="00AB6573">
        <w:rPr>
          <w:sz w:val="28"/>
          <w:szCs w:val="28"/>
        </w:rPr>
        <w:t xml:space="preserve"> more time to make further submissions in this regard. </w:t>
      </w:r>
    </w:p>
    <w:p w:rsidR="006B03CC" w:rsidRPr="00AB6573" w:rsidRDefault="0001492F" w:rsidP="00AB6573">
      <w:pPr>
        <w:pStyle w:val="NormalWeb"/>
        <w:spacing w:before="0" w:beforeAutospacing="0" w:after="375" w:afterAutospacing="0" w:line="480" w:lineRule="auto"/>
        <w:ind w:left="720" w:hanging="720"/>
        <w:jc w:val="both"/>
        <w:rPr>
          <w:sz w:val="28"/>
          <w:szCs w:val="28"/>
        </w:rPr>
      </w:pPr>
      <w:r w:rsidRPr="00AB6573">
        <w:rPr>
          <w:sz w:val="28"/>
          <w:szCs w:val="28"/>
        </w:rPr>
        <w:t>[</w:t>
      </w:r>
      <w:r w:rsidR="008747F1">
        <w:rPr>
          <w:sz w:val="28"/>
          <w:szCs w:val="28"/>
        </w:rPr>
        <w:t>6</w:t>
      </w:r>
      <w:r w:rsidRPr="00AB6573">
        <w:rPr>
          <w:sz w:val="28"/>
          <w:szCs w:val="28"/>
        </w:rPr>
        <w:t>]</w:t>
      </w:r>
      <w:r w:rsidR="006B03CC" w:rsidRPr="00AB6573">
        <w:rPr>
          <w:sz w:val="28"/>
          <w:szCs w:val="28"/>
        </w:rPr>
        <w:tab/>
        <w:t>On 21</w:t>
      </w:r>
      <w:r w:rsidR="006B03CC" w:rsidRPr="00AB6573">
        <w:rPr>
          <w:sz w:val="28"/>
          <w:szCs w:val="28"/>
          <w:vertAlign w:val="superscript"/>
        </w:rPr>
        <w:t>st</w:t>
      </w:r>
      <w:r w:rsidR="006B03CC" w:rsidRPr="00AB6573">
        <w:rPr>
          <w:sz w:val="28"/>
          <w:szCs w:val="28"/>
        </w:rPr>
        <w:t xml:space="preserve"> April 2020 the Supreme Court delivered its judgment in terms of which</w:t>
      </w:r>
      <w:r w:rsidR="00B50690">
        <w:rPr>
          <w:sz w:val="28"/>
          <w:szCs w:val="28"/>
        </w:rPr>
        <w:t xml:space="preserve"> the appeal against</w:t>
      </w:r>
      <w:r w:rsidR="006B03CC" w:rsidRPr="00AB6573">
        <w:rPr>
          <w:sz w:val="28"/>
          <w:szCs w:val="28"/>
        </w:rPr>
        <w:t xml:space="preserve"> </w:t>
      </w:r>
      <w:r w:rsidR="00646223" w:rsidRPr="00AB6573">
        <w:rPr>
          <w:sz w:val="28"/>
          <w:szCs w:val="28"/>
        </w:rPr>
        <w:t xml:space="preserve">both conviction and sentence </w:t>
      </w:r>
      <w:r w:rsidR="00B50690">
        <w:rPr>
          <w:sz w:val="28"/>
          <w:szCs w:val="28"/>
        </w:rPr>
        <w:t>was</w:t>
      </w:r>
      <w:r w:rsidR="00646223" w:rsidRPr="00AB6573">
        <w:rPr>
          <w:sz w:val="28"/>
          <w:szCs w:val="28"/>
        </w:rPr>
        <w:t xml:space="preserve"> dismissed and the sentence imposed by the court </w:t>
      </w:r>
      <w:r w:rsidR="00646223" w:rsidRPr="00AB6573">
        <w:rPr>
          <w:i/>
          <w:sz w:val="28"/>
          <w:szCs w:val="28"/>
        </w:rPr>
        <w:t xml:space="preserve">a quo </w:t>
      </w:r>
      <w:r w:rsidR="00646223" w:rsidRPr="00AB6573">
        <w:rPr>
          <w:sz w:val="28"/>
          <w:szCs w:val="28"/>
        </w:rPr>
        <w:t xml:space="preserve">was set aside and substituted with a sentence of twenty-five </w:t>
      </w:r>
      <w:r w:rsidR="00DC602E">
        <w:rPr>
          <w:sz w:val="28"/>
          <w:szCs w:val="28"/>
        </w:rPr>
        <w:t xml:space="preserve">(25) </w:t>
      </w:r>
      <w:r w:rsidR="00646223" w:rsidRPr="00AB6573">
        <w:rPr>
          <w:sz w:val="28"/>
          <w:szCs w:val="28"/>
        </w:rPr>
        <w:t>years</w:t>
      </w:r>
      <w:r w:rsidR="00DC602E">
        <w:rPr>
          <w:sz w:val="28"/>
          <w:szCs w:val="28"/>
        </w:rPr>
        <w:t xml:space="preserve">’ </w:t>
      </w:r>
      <w:r w:rsidR="00646223" w:rsidRPr="00AB6573">
        <w:rPr>
          <w:sz w:val="28"/>
          <w:szCs w:val="28"/>
        </w:rPr>
        <w:t>imprisonment.</w:t>
      </w:r>
    </w:p>
    <w:p w:rsidR="0001492F" w:rsidRPr="00AB6573" w:rsidRDefault="00E41755" w:rsidP="00AB6573">
      <w:pPr>
        <w:pStyle w:val="NormalWeb"/>
        <w:spacing w:before="0" w:beforeAutospacing="0" w:after="375" w:afterAutospacing="0" w:line="480" w:lineRule="auto"/>
        <w:ind w:left="720" w:hanging="720"/>
        <w:jc w:val="both"/>
        <w:rPr>
          <w:sz w:val="28"/>
          <w:szCs w:val="28"/>
        </w:rPr>
      </w:pPr>
      <w:r w:rsidRPr="00AB6573">
        <w:rPr>
          <w:sz w:val="28"/>
          <w:szCs w:val="28"/>
        </w:rPr>
        <w:t>[</w:t>
      </w:r>
      <w:r w:rsidR="008747F1">
        <w:rPr>
          <w:sz w:val="28"/>
          <w:szCs w:val="28"/>
        </w:rPr>
        <w:t>7</w:t>
      </w:r>
      <w:r w:rsidRPr="00AB6573">
        <w:rPr>
          <w:sz w:val="28"/>
          <w:szCs w:val="28"/>
        </w:rPr>
        <w:t>]</w:t>
      </w:r>
      <w:r w:rsidRPr="00AB6573">
        <w:rPr>
          <w:sz w:val="28"/>
          <w:szCs w:val="28"/>
        </w:rPr>
        <w:tab/>
      </w:r>
      <w:r w:rsidR="006B03CC" w:rsidRPr="00AB6573">
        <w:rPr>
          <w:sz w:val="28"/>
          <w:szCs w:val="28"/>
        </w:rPr>
        <w:t>On 4</w:t>
      </w:r>
      <w:r w:rsidR="006B03CC" w:rsidRPr="00AB6573">
        <w:rPr>
          <w:sz w:val="28"/>
          <w:szCs w:val="28"/>
          <w:vertAlign w:val="superscript"/>
        </w:rPr>
        <w:t>th</w:t>
      </w:r>
      <w:r w:rsidR="006B03CC" w:rsidRPr="00AB6573">
        <w:rPr>
          <w:sz w:val="28"/>
          <w:szCs w:val="28"/>
        </w:rPr>
        <w:t xml:space="preserve"> July 2022, </w:t>
      </w:r>
      <w:r w:rsidR="0001492F" w:rsidRPr="00AB6573">
        <w:rPr>
          <w:sz w:val="28"/>
          <w:szCs w:val="28"/>
        </w:rPr>
        <w:t>o</w:t>
      </w:r>
      <w:r w:rsidR="006B03CC" w:rsidRPr="00AB6573">
        <w:rPr>
          <w:sz w:val="28"/>
          <w:szCs w:val="28"/>
        </w:rPr>
        <w:t xml:space="preserve">ver two years  after judgment </w:t>
      </w:r>
      <w:r w:rsidR="00DC602E">
        <w:rPr>
          <w:sz w:val="28"/>
          <w:szCs w:val="28"/>
        </w:rPr>
        <w:t>had been</w:t>
      </w:r>
      <w:r w:rsidR="006B03CC" w:rsidRPr="00AB6573">
        <w:rPr>
          <w:sz w:val="28"/>
          <w:szCs w:val="28"/>
        </w:rPr>
        <w:t xml:space="preserve"> delivered by the Supreme Court, the </w:t>
      </w:r>
      <w:r w:rsidR="00AE0F1D" w:rsidRPr="00AB6573">
        <w:rPr>
          <w:sz w:val="28"/>
          <w:szCs w:val="28"/>
        </w:rPr>
        <w:t xml:space="preserve"> applicant filed </w:t>
      </w:r>
      <w:r w:rsidR="0001492F" w:rsidRPr="00AB6573">
        <w:rPr>
          <w:sz w:val="28"/>
          <w:szCs w:val="28"/>
        </w:rPr>
        <w:t>this</w:t>
      </w:r>
      <w:r w:rsidR="00AE0F1D" w:rsidRPr="00AB6573">
        <w:rPr>
          <w:sz w:val="28"/>
          <w:szCs w:val="28"/>
        </w:rPr>
        <w:t xml:space="preserve"> review application  in terms of </w:t>
      </w:r>
      <w:r w:rsidR="00DC602E">
        <w:rPr>
          <w:sz w:val="28"/>
          <w:szCs w:val="28"/>
        </w:rPr>
        <w:t>section</w:t>
      </w:r>
      <w:r w:rsidR="00AE0F1D" w:rsidRPr="00AB6573">
        <w:rPr>
          <w:sz w:val="28"/>
          <w:szCs w:val="28"/>
        </w:rPr>
        <w:t xml:space="preserve"> 148 (2) of the Constitution</w:t>
      </w:r>
      <w:r w:rsidR="006B03CC" w:rsidRPr="00AB6573">
        <w:rPr>
          <w:sz w:val="28"/>
          <w:szCs w:val="28"/>
        </w:rPr>
        <w:t>.</w:t>
      </w:r>
    </w:p>
    <w:p w:rsidR="00A920CE" w:rsidRPr="00AB6573" w:rsidRDefault="0001492F" w:rsidP="00AB6573">
      <w:pPr>
        <w:pStyle w:val="NormalWeb"/>
        <w:spacing w:before="0" w:beforeAutospacing="0" w:after="375" w:afterAutospacing="0" w:line="480" w:lineRule="auto"/>
        <w:ind w:left="720" w:hanging="720"/>
        <w:jc w:val="both"/>
        <w:rPr>
          <w:sz w:val="28"/>
          <w:szCs w:val="28"/>
        </w:rPr>
      </w:pPr>
      <w:r w:rsidRPr="00AB6573">
        <w:rPr>
          <w:sz w:val="28"/>
          <w:szCs w:val="28"/>
        </w:rPr>
        <w:t>[</w:t>
      </w:r>
      <w:r w:rsidR="008747F1">
        <w:rPr>
          <w:sz w:val="28"/>
          <w:szCs w:val="28"/>
        </w:rPr>
        <w:t>8</w:t>
      </w:r>
      <w:r w:rsidRPr="00AB6573">
        <w:rPr>
          <w:sz w:val="28"/>
          <w:szCs w:val="28"/>
        </w:rPr>
        <w:t>]</w:t>
      </w:r>
      <w:r w:rsidRPr="00AB6573">
        <w:rPr>
          <w:sz w:val="28"/>
          <w:szCs w:val="28"/>
        </w:rPr>
        <w:tab/>
      </w:r>
      <w:r w:rsidR="00DC602E">
        <w:rPr>
          <w:sz w:val="28"/>
          <w:szCs w:val="28"/>
        </w:rPr>
        <w:t xml:space="preserve">Despite </w:t>
      </w:r>
      <w:r w:rsidR="00B50690">
        <w:rPr>
          <w:sz w:val="28"/>
          <w:szCs w:val="28"/>
        </w:rPr>
        <w:t xml:space="preserve">the requirements of the Rules of this Court and </w:t>
      </w:r>
      <w:r w:rsidR="00DC602E">
        <w:rPr>
          <w:sz w:val="28"/>
          <w:szCs w:val="28"/>
        </w:rPr>
        <w:t>several express pronouncements by this Court on the issue, n</w:t>
      </w:r>
      <w:r w:rsidRPr="00AB6573">
        <w:rPr>
          <w:sz w:val="28"/>
          <w:szCs w:val="28"/>
        </w:rPr>
        <w:t xml:space="preserve">o application for </w:t>
      </w:r>
      <w:proofErr w:type="spellStart"/>
      <w:r w:rsidRPr="00AB6573">
        <w:rPr>
          <w:sz w:val="28"/>
          <w:szCs w:val="28"/>
        </w:rPr>
        <w:t>condonation</w:t>
      </w:r>
      <w:proofErr w:type="spellEnd"/>
      <w:r w:rsidRPr="00AB6573">
        <w:rPr>
          <w:sz w:val="28"/>
          <w:szCs w:val="28"/>
        </w:rPr>
        <w:t xml:space="preserve"> for </w:t>
      </w:r>
      <w:r w:rsidRPr="00AB6573">
        <w:rPr>
          <w:sz w:val="28"/>
          <w:szCs w:val="28"/>
        </w:rPr>
        <w:lastRenderedPageBreak/>
        <w:t>the late filing of the review application was filed</w:t>
      </w:r>
      <w:r w:rsidR="00525C6E" w:rsidRPr="00AB6573">
        <w:rPr>
          <w:sz w:val="28"/>
          <w:szCs w:val="28"/>
        </w:rPr>
        <w:t xml:space="preserve"> and</w:t>
      </w:r>
      <w:r w:rsidRPr="00AB6573">
        <w:rPr>
          <w:sz w:val="28"/>
          <w:szCs w:val="28"/>
        </w:rPr>
        <w:t xml:space="preserve"> </w:t>
      </w:r>
      <w:r w:rsidR="00525C6E" w:rsidRPr="00AB6573">
        <w:rPr>
          <w:sz w:val="28"/>
          <w:szCs w:val="28"/>
        </w:rPr>
        <w:t>t</w:t>
      </w:r>
      <w:r w:rsidRPr="00AB6573">
        <w:rPr>
          <w:sz w:val="28"/>
          <w:szCs w:val="28"/>
        </w:rPr>
        <w:t>his presents a major obstacle in applicant’s path to have the judgment set aside.</w:t>
      </w:r>
      <w:r w:rsidR="00DC602E">
        <w:rPr>
          <w:sz w:val="28"/>
          <w:szCs w:val="28"/>
        </w:rPr>
        <w:t xml:space="preserve"> This aspect will be reverted to later hereunder.</w:t>
      </w:r>
    </w:p>
    <w:p w:rsidR="00371440" w:rsidRPr="00AB6573" w:rsidRDefault="002152E9" w:rsidP="00AB6573">
      <w:pPr>
        <w:pStyle w:val="NormalWeb"/>
        <w:spacing w:before="0" w:beforeAutospacing="0" w:after="375" w:afterAutospacing="0" w:line="480" w:lineRule="auto"/>
        <w:ind w:left="720" w:hanging="720"/>
        <w:jc w:val="both"/>
        <w:rPr>
          <w:sz w:val="28"/>
          <w:szCs w:val="28"/>
        </w:rPr>
      </w:pPr>
      <w:r w:rsidRPr="00AB6573">
        <w:rPr>
          <w:sz w:val="28"/>
          <w:szCs w:val="28"/>
        </w:rPr>
        <w:t>[</w:t>
      </w:r>
      <w:r w:rsidR="008747F1">
        <w:rPr>
          <w:sz w:val="28"/>
          <w:szCs w:val="28"/>
        </w:rPr>
        <w:t>9</w:t>
      </w:r>
      <w:r w:rsidRPr="00AB6573">
        <w:rPr>
          <w:sz w:val="28"/>
          <w:szCs w:val="28"/>
        </w:rPr>
        <w:t>]</w:t>
      </w:r>
      <w:r w:rsidRPr="00AB6573">
        <w:rPr>
          <w:sz w:val="28"/>
          <w:szCs w:val="28"/>
        </w:rPr>
        <w:tab/>
      </w:r>
      <w:r w:rsidR="003929AB" w:rsidRPr="00AB6573">
        <w:rPr>
          <w:sz w:val="28"/>
          <w:szCs w:val="28"/>
        </w:rPr>
        <w:t>The applicant</w:t>
      </w:r>
      <w:r w:rsidR="00F4039B" w:rsidRPr="00AB6573">
        <w:rPr>
          <w:sz w:val="28"/>
          <w:szCs w:val="28"/>
        </w:rPr>
        <w:t>, in his founding affidavit</w:t>
      </w:r>
      <w:r w:rsidR="00DC602E">
        <w:rPr>
          <w:sz w:val="28"/>
          <w:szCs w:val="28"/>
        </w:rPr>
        <w:t xml:space="preserve"> in support of his application for review</w:t>
      </w:r>
      <w:r w:rsidR="00F4039B" w:rsidRPr="00AB6573">
        <w:rPr>
          <w:sz w:val="28"/>
          <w:szCs w:val="28"/>
        </w:rPr>
        <w:t xml:space="preserve">, </w:t>
      </w:r>
      <w:r w:rsidR="003929AB" w:rsidRPr="00AB6573">
        <w:rPr>
          <w:sz w:val="28"/>
          <w:szCs w:val="28"/>
        </w:rPr>
        <w:t>does not give any</w:t>
      </w:r>
      <w:r w:rsidR="00ED0FD1">
        <w:rPr>
          <w:sz w:val="28"/>
          <w:szCs w:val="28"/>
        </w:rPr>
        <w:t xml:space="preserve"> satisfactory</w:t>
      </w:r>
      <w:r w:rsidR="003929AB" w:rsidRPr="00AB6573">
        <w:rPr>
          <w:sz w:val="28"/>
          <w:szCs w:val="28"/>
        </w:rPr>
        <w:t xml:space="preserve"> reasons for the </w:t>
      </w:r>
      <w:r w:rsidR="003A5919" w:rsidRPr="00AB6573">
        <w:rPr>
          <w:sz w:val="28"/>
          <w:szCs w:val="28"/>
        </w:rPr>
        <w:t xml:space="preserve">inordinate </w:t>
      </w:r>
      <w:r w:rsidR="003929AB" w:rsidRPr="00AB6573">
        <w:rPr>
          <w:sz w:val="28"/>
          <w:szCs w:val="28"/>
        </w:rPr>
        <w:t>de</w:t>
      </w:r>
      <w:r w:rsidR="003A5919" w:rsidRPr="00AB6573">
        <w:rPr>
          <w:sz w:val="28"/>
          <w:szCs w:val="28"/>
        </w:rPr>
        <w:t>lay</w:t>
      </w:r>
      <w:r w:rsidR="000F344B" w:rsidRPr="00AB6573">
        <w:rPr>
          <w:sz w:val="28"/>
          <w:szCs w:val="28"/>
        </w:rPr>
        <w:t xml:space="preserve"> </w:t>
      </w:r>
      <w:r w:rsidR="003A5919" w:rsidRPr="00AB6573">
        <w:rPr>
          <w:sz w:val="28"/>
          <w:szCs w:val="28"/>
        </w:rPr>
        <w:t>in bringing the application.  He states that following the Su</w:t>
      </w:r>
      <w:r w:rsidR="00A113B0" w:rsidRPr="00AB6573">
        <w:rPr>
          <w:sz w:val="28"/>
          <w:szCs w:val="28"/>
        </w:rPr>
        <w:t>p</w:t>
      </w:r>
      <w:r w:rsidR="003A5919" w:rsidRPr="00AB6573">
        <w:rPr>
          <w:sz w:val="28"/>
          <w:szCs w:val="28"/>
        </w:rPr>
        <w:t xml:space="preserve">reme Court judgment </w:t>
      </w:r>
      <w:r w:rsidR="00A113B0" w:rsidRPr="00AB6573">
        <w:rPr>
          <w:sz w:val="28"/>
          <w:szCs w:val="28"/>
        </w:rPr>
        <w:t xml:space="preserve">he was advised by his erstwhile attorney that there was </w:t>
      </w:r>
      <w:r w:rsidR="003C0AAF">
        <w:rPr>
          <w:sz w:val="28"/>
          <w:szCs w:val="28"/>
        </w:rPr>
        <w:t xml:space="preserve">no other remedy available to </w:t>
      </w:r>
      <w:r w:rsidR="00A113B0" w:rsidRPr="00AB6573">
        <w:rPr>
          <w:sz w:val="28"/>
          <w:szCs w:val="28"/>
        </w:rPr>
        <w:t xml:space="preserve">him. Only last year, </w:t>
      </w:r>
      <w:r w:rsidR="00DC602E">
        <w:rPr>
          <w:sz w:val="28"/>
          <w:szCs w:val="28"/>
        </w:rPr>
        <w:t xml:space="preserve">he states, </w:t>
      </w:r>
      <w:r w:rsidR="00A113B0" w:rsidRPr="00AB6573">
        <w:rPr>
          <w:sz w:val="28"/>
          <w:szCs w:val="28"/>
        </w:rPr>
        <w:t>whilst reading a</w:t>
      </w:r>
      <w:r w:rsidR="00371440" w:rsidRPr="00AB6573">
        <w:rPr>
          <w:sz w:val="28"/>
          <w:szCs w:val="28"/>
        </w:rPr>
        <w:t>n article in a local newspaper involving a</w:t>
      </w:r>
      <w:r w:rsidR="005403BF">
        <w:rPr>
          <w:sz w:val="28"/>
          <w:szCs w:val="28"/>
        </w:rPr>
        <w:t xml:space="preserve"> fellow</w:t>
      </w:r>
      <w:r w:rsidR="00371440" w:rsidRPr="00AB6573">
        <w:rPr>
          <w:sz w:val="28"/>
          <w:szCs w:val="28"/>
        </w:rPr>
        <w:t xml:space="preserve"> inmate of his at the Matsapha Correctional Centre did he become aware of the review jurisdiction of this Court</w:t>
      </w:r>
      <w:r w:rsidR="00387261" w:rsidRPr="00AB6573">
        <w:rPr>
          <w:sz w:val="28"/>
          <w:szCs w:val="28"/>
        </w:rPr>
        <w:t xml:space="preserve"> whereupon he decided to</w:t>
      </w:r>
      <w:r w:rsidR="00A920CE" w:rsidRPr="00AB6573">
        <w:rPr>
          <w:sz w:val="28"/>
          <w:szCs w:val="28"/>
        </w:rPr>
        <w:t xml:space="preserve"> </w:t>
      </w:r>
      <w:r w:rsidR="00387261" w:rsidRPr="00AB6573">
        <w:rPr>
          <w:sz w:val="28"/>
          <w:szCs w:val="28"/>
        </w:rPr>
        <w:t>pursue the current application</w:t>
      </w:r>
      <w:r w:rsidR="002E2938" w:rsidRPr="00AB6573">
        <w:rPr>
          <w:sz w:val="28"/>
          <w:szCs w:val="28"/>
        </w:rPr>
        <w:t>.</w:t>
      </w:r>
      <w:r w:rsidR="00387261" w:rsidRPr="00AB6573">
        <w:rPr>
          <w:sz w:val="28"/>
          <w:szCs w:val="28"/>
        </w:rPr>
        <w:t xml:space="preserve">  No dates </w:t>
      </w:r>
      <w:r w:rsidR="00ED0FD1">
        <w:rPr>
          <w:sz w:val="28"/>
          <w:szCs w:val="28"/>
        </w:rPr>
        <w:t xml:space="preserve">of when he became aware of this </w:t>
      </w:r>
      <w:r w:rsidR="00387261" w:rsidRPr="00AB6573">
        <w:rPr>
          <w:sz w:val="28"/>
          <w:szCs w:val="28"/>
        </w:rPr>
        <w:t>are given in his founding affidavit, nor is there any confirmatory affidavit from his erstwhile attorney.</w:t>
      </w:r>
    </w:p>
    <w:p w:rsidR="00AE0F1D" w:rsidRDefault="002E2938" w:rsidP="00AB6573">
      <w:pPr>
        <w:pStyle w:val="NormalWeb"/>
        <w:spacing w:before="0" w:beforeAutospacing="0" w:after="375" w:afterAutospacing="0" w:line="480" w:lineRule="auto"/>
        <w:ind w:left="720" w:hanging="720"/>
        <w:jc w:val="both"/>
        <w:rPr>
          <w:sz w:val="28"/>
          <w:szCs w:val="28"/>
        </w:rPr>
      </w:pPr>
      <w:r w:rsidRPr="00AB6573">
        <w:rPr>
          <w:sz w:val="28"/>
          <w:szCs w:val="28"/>
        </w:rPr>
        <w:t>[</w:t>
      </w:r>
      <w:r w:rsidR="008747F1">
        <w:rPr>
          <w:sz w:val="28"/>
          <w:szCs w:val="28"/>
        </w:rPr>
        <w:t>10</w:t>
      </w:r>
      <w:r w:rsidRPr="00AB6573">
        <w:rPr>
          <w:sz w:val="28"/>
          <w:szCs w:val="28"/>
        </w:rPr>
        <w:t>]</w:t>
      </w:r>
      <w:r w:rsidRPr="00AB6573">
        <w:rPr>
          <w:sz w:val="28"/>
          <w:szCs w:val="28"/>
        </w:rPr>
        <w:tab/>
      </w:r>
      <w:r w:rsidR="00F4039B" w:rsidRPr="00AB6573">
        <w:rPr>
          <w:sz w:val="28"/>
          <w:szCs w:val="28"/>
        </w:rPr>
        <w:t xml:space="preserve">The </w:t>
      </w:r>
      <w:r w:rsidR="00A920CE" w:rsidRPr="00AB6573">
        <w:rPr>
          <w:sz w:val="28"/>
          <w:szCs w:val="28"/>
        </w:rPr>
        <w:t xml:space="preserve">respondent filed an affidavit opposing the </w:t>
      </w:r>
      <w:r w:rsidR="00F4039B" w:rsidRPr="00AB6573">
        <w:rPr>
          <w:sz w:val="28"/>
          <w:szCs w:val="28"/>
        </w:rPr>
        <w:t>application</w:t>
      </w:r>
      <w:r w:rsidR="00A920CE" w:rsidRPr="00AB6573">
        <w:rPr>
          <w:sz w:val="28"/>
          <w:szCs w:val="28"/>
        </w:rPr>
        <w:t xml:space="preserve"> for review and the applicant filed a replying affidavit thereto.</w:t>
      </w:r>
    </w:p>
    <w:p w:rsidR="00942706" w:rsidRDefault="00942706" w:rsidP="00AB6573">
      <w:pPr>
        <w:pStyle w:val="NormalWeb"/>
        <w:spacing w:before="0" w:beforeAutospacing="0" w:after="375" w:afterAutospacing="0" w:line="480" w:lineRule="auto"/>
        <w:ind w:left="720" w:hanging="720"/>
        <w:jc w:val="both"/>
        <w:rPr>
          <w:sz w:val="28"/>
          <w:szCs w:val="28"/>
        </w:rPr>
      </w:pPr>
    </w:p>
    <w:p w:rsidR="00942706" w:rsidRDefault="00942706" w:rsidP="00AB6573">
      <w:pPr>
        <w:pStyle w:val="NormalWeb"/>
        <w:spacing w:before="0" w:beforeAutospacing="0" w:after="375" w:afterAutospacing="0" w:line="480" w:lineRule="auto"/>
        <w:ind w:left="720" w:hanging="720"/>
        <w:jc w:val="both"/>
        <w:rPr>
          <w:sz w:val="28"/>
          <w:szCs w:val="28"/>
        </w:rPr>
      </w:pPr>
    </w:p>
    <w:p w:rsidR="002E2938" w:rsidRPr="003C0AAF" w:rsidRDefault="002E2938" w:rsidP="003C0AAF">
      <w:pPr>
        <w:pStyle w:val="NormalWeb"/>
        <w:spacing w:before="0" w:beforeAutospacing="0" w:after="0" w:afterAutospacing="0" w:line="480" w:lineRule="auto"/>
        <w:jc w:val="both"/>
        <w:rPr>
          <w:b/>
          <w:sz w:val="28"/>
          <w:szCs w:val="28"/>
          <w:u w:val="single"/>
        </w:rPr>
      </w:pPr>
      <w:r w:rsidRPr="003C0AAF">
        <w:rPr>
          <w:b/>
          <w:sz w:val="28"/>
          <w:szCs w:val="28"/>
          <w:u w:val="single"/>
        </w:rPr>
        <w:lastRenderedPageBreak/>
        <w:t>GROUNDS OF REVIEW</w:t>
      </w:r>
    </w:p>
    <w:p w:rsidR="002E2938" w:rsidRDefault="002E2938" w:rsidP="003C0AAF">
      <w:pPr>
        <w:pStyle w:val="NormalWeb"/>
        <w:spacing w:before="0" w:beforeAutospacing="0" w:after="0" w:afterAutospacing="0" w:line="480" w:lineRule="auto"/>
        <w:ind w:left="720" w:hanging="720"/>
        <w:jc w:val="both"/>
        <w:rPr>
          <w:sz w:val="28"/>
          <w:szCs w:val="28"/>
        </w:rPr>
      </w:pPr>
      <w:r w:rsidRPr="00AB6573">
        <w:rPr>
          <w:sz w:val="28"/>
          <w:szCs w:val="28"/>
        </w:rPr>
        <w:t>[1</w:t>
      </w:r>
      <w:r w:rsidR="008747F1">
        <w:rPr>
          <w:sz w:val="28"/>
          <w:szCs w:val="28"/>
        </w:rPr>
        <w:t>1</w:t>
      </w:r>
      <w:r w:rsidRPr="00AB6573">
        <w:rPr>
          <w:sz w:val="28"/>
          <w:szCs w:val="28"/>
        </w:rPr>
        <w:t>]</w:t>
      </w:r>
      <w:r w:rsidRPr="00AB6573">
        <w:rPr>
          <w:sz w:val="28"/>
          <w:szCs w:val="28"/>
        </w:rPr>
        <w:tab/>
      </w:r>
      <w:r w:rsidR="00AE0F1D" w:rsidRPr="00AB6573">
        <w:rPr>
          <w:sz w:val="28"/>
          <w:szCs w:val="28"/>
        </w:rPr>
        <w:t xml:space="preserve">The challenge </w:t>
      </w:r>
      <w:r w:rsidRPr="00AB6573">
        <w:rPr>
          <w:sz w:val="28"/>
          <w:szCs w:val="28"/>
        </w:rPr>
        <w:t>is</w:t>
      </w:r>
      <w:r w:rsidR="00AE0F1D" w:rsidRPr="00AB6573">
        <w:rPr>
          <w:sz w:val="28"/>
          <w:szCs w:val="28"/>
        </w:rPr>
        <w:t xml:space="preserve"> now di</w:t>
      </w:r>
      <w:r w:rsidR="00387261" w:rsidRPr="00AB6573">
        <w:rPr>
          <w:sz w:val="28"/>
          <w:szCs w:val="28"/>
        </w:rPr>
        <w:t>r</w:t>
      </w:r>
      <w:r w:rsidR="00AE0F1D" w:rsidRPr="00AB6573">
        <w:rPr>
          <w:sz w:val="28"/>
          <w:szCs w:val="28"/>
        </w:rPr>
        <w:t>ected to t</w:t>
      </w:r>
      <w:r w:rsidR="00387261" w:rsidRPr="00AB6573">
        <w:rPr>
          <w:sz w:val="28"/>
          <w:szCs w:val="28"/>
        </w:rPr>
        <w:t>h</w:t>
      </w:r>
      <w:r w:rsidR="00AE0F1D" w:rsidRPr="00AB6573">
        <w:rPr>
          <w:sz w:val="28"/>
          <w:szCs w:val="28"/>
        </w:rPr>
        <w:t>is Court on virtually the same grou</w:t>
      </w:r>
      <w:r w:rsidR="00387261" w:rsidRPr="00AB6573">
        <w:rPr>
          <w:sz w:val="28"/>
          <w:szCs w:val="28"/>
        </w:rPr>
        <w:t>nds</w:t>
      </w:r>
      <w:r w:rsidRPr="00AB6573">
        <w:rPr>
          <w:sz w:val="28"/>
          <w:szCs w:val="28"/>
        </w:rPr>
        <w:t xml:space="preserve"> as the Appeal</w:t>
      </w:r>
      <w:r w:rsidR="00656146" w:rsidRPr="00AB6573">
        <w:rPr>
          <w:sz w:val="28"/>
          <w:szCs w:val="28"/>
        </w:rPr>
        <w:t xml:space="preserve">.  The </w:t>
      </w:r>
      <w:r w:rsidR="00523D63" w:rsidRPr="00AB6573">
        <w:rPr>
          <w:sz w:val="28"/>
          <w:szCs w:val="28"/>
        </w:rPr>
        <w:t xml:space="preserve">salient </w:t>
      </w:r>
      <w:r w:rsidR="004D538E" w:rsidRPr="00AB6573">
        <w:rPr>
          <w:sz w:val="28"/>
          <w:szCs w:val="28"/>
        </w:rPr>
        <w:t>points</w:t>
      </w:r>
      <w:r w:rsidR="00523D63" w:rsidRPr="00AB6573">
        <w:rPr>
          <w:sz w:val="28"/>
          <w:szCs w:val="28"/>
        </w:rPr>
        <w:t xml:space="preserve"> of </w:t>
      </w:r>
      <w:r w:rsidR="00656146" w:rsidRPr="00AB6573">
        <w:rPr>
          <w:sz w:val="28"/>
          <w:szCs w:val="28"/>
        </w:rPr>
        <w:t xml:space="preserve">applicant’s case </w:t>
      </w:r>
      <w:r w:rsidR="00523D63" w:rsidRPr="00AB6573">
        <w:rPr>
          <w:sz w:val="28"/>
          <w:szCs w:val="28"/>
        </w:rPr>
        <w:t>are</w:t>
      </w:r>
      <w:r w:rsidR="00656146" w:rsidRPr="00AB6573">
        <w:rPr>
          <w:sz w:val="28"/>
          <w:szCs w:val="28"/>
        </w:rPr>
        <w:t xml:space="preserve"> that the Supreme Court</w:t>
      </w:r>
      <w:r w:rsidR="00ED0FD1">
        <w:rPr>
          <w:sz w:val="28"/>
          <w:szCs w:val="28"/>
        </w:rPr>
        <w:t>, sitting as a Court of Appeal misdirected itself on the following grounds:</w:t>
      </w:r>
    </w:p>
    <w:p w:rsidR="00DC602E" w:rsidRDefault="00DC602E" w:rsidP="003C0AAF">
      <w:pPr>
        <w:pStyle w:val="NormalWeb"/>
        <w:spacing w:before="0" w:beforeAutospacing="0" w:after="0" w:afterAutospacing="0" w:line="480" w:lineRule="auto"/>
        <w:ind w:left="720" w:hanging="720"/>
        <w:jc w:val="both"/>
        <w:rPr>
          <w:sz w:val="28"/>
          <w:szCs w:val="28"/>
        </w:rPr>
      </w:pPr>
    </w:p>
    <w:p w:rsidR="007B2B05" w:rsidRPr="001F71D6" w:rsidRDefault="00942706" w:rsidP="00942706">
      <w:pPr>
        <w:pStyle w:val="NormalWeb"/>
        <w:spacing w:before="0" w:beforeAutospacing="0" w:after="375" w:afterAutospacing="0" w:line="480" w:lineRule="auto"/>
        <w:ind w:left="1440" w:hanging="720"/>
        <w:jc w:val="both"/>
        <w:rPr>
          <w:i/>
          <w:iCs/>
          <w:sz w:val="28"/>
          <w:szCs w:val="28"/>
        </w:rPr>
      </w:pPr>
      <w:r>
        <w:rPr>
          <w:i/>
          <w:iCs/>
          <w:sz w:val="28"/>
          <w:szCs w:val="28"/>
        </w:rPr>
        <w:t>“(a)</w:t>
      </w:r>
      <w:r>
        <w:rPr>
          <w:i/>
          <w:iCs/>
          <w:sz w:val="28"/>
          <w:szCs w:val="28"/>
        </w:rPr>
        <w:tab/>
      </w:r>
      <w:r w:rsidR="007E3EDB">
        <w:rPr>
          <w:i/>
          <w:iCs/>
          <w:sz w:val="28"/>
          <w:szCs w:val="28"/>
        </w:rPr>
        <w:t>I</w:t>
      </w:r>
      <w:r w:rsidR="00656146" w:rsidRPr="001F71D6">
        <w:rPr>
          <w:i/>
          <w:iCs/>
          <w:sz w:val="28"/>
          <w:szCs w:val="28"/>
        </w:rPr>
        <w:t>n find</w:t>
      </w:r>
      <w:r w:rsidR="004262A3" w:rsidRPr="001F71D6">
        <w:rPr>
          <w:i/>
          <w:iCs/>
          <w:sz w:val="28"/>
          <w:szCs w:val="28"/>
        </w:rPr>
        <w:t>ing</w:t>
      </w:r>
      <w:r w:rsidR="007B2B05" w:rsidRPr="001F71D6">
        <w:rPr>
          <w:i/>
          <w:iCs/>
          <w:sz w:val="28"/>
          <w:szCs w:val="28"/>
        </w:rPr>
        <w:t xml:space="preserve"> that the Crown had established </w:t>
      </w:r>
      <w:proofErr w:type="spellStart"/>
      <w:r w:rsidR="007B2B05" w:rsidRPr="00DC602E">
        <w:rPr>
          <w:i/>
          <w:iCs/>
          <w:sz w:val="28"/>
          <w:szCs w:val="28"/>
        </w:rPr>
        <w:t>mens</w:t>
      </w:r>
      <w:proofErr w:type="spellEnd"/>
      <w:r w:rsidR="007B2B05" w:rsidRPr="00DC602E">
        <w:rPr>
          <w:i/>
          <w:iCs/>
          <w:sz w:val="28"/>
          <w:szCs w:val="28"/>
        </w:rPr>
        <w:t xml:space="preserve"> </w:t>
      </w:r>
      <w:proofErr w:type="spellStart"/>
      <w:r w:rsidR="007B2B05" w:rsidRPr="00DC602E">
        <w:rPr>
          <w:i/>
          <w:iCs/>
          <w:sz w:val="28"/>
          <w:szCs w:val="28"/>
        </w:rPr>
        <w:t>rea</w:t>
      </w:r>
      <w:proofErr w:type="spellEnd"/>
      <w:r w:rsidR="007B2B05" w:rsidRPr="001F71D6">
        <w:rPr>
          <w:i/>
          <w:iCs/>
          <w:sz w:val="28"/>
          <w:szCs w:val="28"/>
        </w:rPr>
        <w:t xml:space="preserve"> beyond reasonable doubt having regard to the nature of the lethal weapon used by the deceased and the number, extent and area of the injuries inflicted by the accused on the deceased. With regard to the issue of intoxication the Court and came to the conclusion that the issue of intoxication was not raised as a defence in the trial court.</w:t>
      </w:r>
    </w:p>
    <w:p w:rsidR="007B2B05" w:rsidRPr="001F71D6" w:rsidRDefault="007E3EDB" w:rsidP="00942706">
      <w:pPr>
        <w:pStyle w:val="NormalWeb"/>
        <w:numPr>
          <w:ilvl w:val="0"/>
          <w:numId w:val="29"/>
        </w:numPr>
        <w:spacing w:before="0" w:beforeAutospacing="0" w:after="375" w:afterAutospacing="0" w:line="480" w:lineRule="auto"/>
        <w:jc w:val="both"/>
        <w:rPr>
          <w:i/>
          <w:iCs/>
          <w:sz w:val="28"/>
          <w:szCs w:val="28"/>
        </w:rPr>
      </w:pPr>
      <w:r>
        <w:rPr>
          <w:i/>
          <w:iCs/>
          <w:sz w:val="28"/>
          <w:szCs w:val="28"/>
        </w:rPr>
        <w:t>B</w:t>
      </w:r>
      <w:r w:rsidR="007B2B05" w:rsidRPr="001F71D6">
        <w:rPr>
          <w:i/>
          <w:iCs/>
          <w:sz w:val="28"/>
          <w:szCs w:val="28"/>
        </w:rPr>
        <w:t>y failing to take into account</w:t>
      </w:r>
      <w:r w:rsidR="002E2938" w:rsidRPr="001F71D6">
        <w:rPr>
          <w:i/>
          <w:iCs/>
          <w:sz w:val="28"/>
          <w:szCs w:val="28"/>
        </w:rPr>
        <w:t xml:space="preserve"> the fact that there were extenuating circumstances and sentenced him without taking into account his </w:t>
      </w:r>
      <w:r w:rsidR="00BE7964">
        <w:rPr>
          <w:i/>
          <w:iCs/>
          <w:sz w:val="28"/>
          <w:szCs w:val="28"/>
        </w:rPr>
        <w:t xml:space="preserve">youthfulness and the fact that </w:t>
      </w:r>
      <w:r w:rsidR="002E2938" w:rsidRPr="001F71D6">
        <w:rPr>
          <w:i/>
          <w:iCs/>
          <w:sz w:val="28"/>
          <w:szCs w:val="28"/>
        </w:rPr>
        <w:t>he was intoxicated at the time.</w:t>
      </w:r>
    </w:p>
    <w:p w:rsidR="007B2B05" w:rsidRPr="001F71D6" w:rsidRDefault="007E3EDB" w:rsidP="00942706">
      <w:pPr>
        <w:pStyle w:val="NormalWeb"/>
        <w:numPr>
          <w:ilvl w:val="0"/>
          <w:numId w:val="29"/>
        </w:numPr>
        <w:spacing w:before="0" w:beforeAutospacing="0" w:after="375" w:afterAutospacing="0" w:line="480" w:lineRule="auto"/>
        <w:jc w:val="both"/>
        <w:rPr>
          <w:i/>
          <w:iCs/>
          <w:sz w:val="28"/>
          <w:szCs w:val="28"/>
        </w:rPr>
      </w:pPr>
      <w:r>
        <w:rPr>
          <w:i/>
          <w:iCs/>
          <w:sz w:val="28"/>
          <w:szCs w:val="28"/>
        </w:rPr>
        <w:t>I</w:t>
      </w:r>
      <w:r w:rsidR="00656146" w:rsidRPr="001F71D6">
        <w:rPr>
          <w:i/>
          <w:iCs/>
          <w:sz w:val="28"/>
          <w:szCs w:val="28"/>
        </w:rPr>
        <w:t>n f</w:t>
      </w:r>
      <w:r w:rsidR="00F93DCE" w:rsidRPr="001F71D6">
        <w:rPr>
          <w:i/>
          <w:iCs/>
          <w:sz w:val="28"/>
          <w:szCs w:val="28"/>
        </w:rPr>
        <w:t>ailing</w:t>
      </w:r>
      <w:r w:rsidR="00656146" w:rsidRPr="001F71D6">
        <w:rPr>
          <w:i/>
          <w:iCs/>
          <w:sz w:val="28"/>
          <w:szCs w:val="28"/>
        </w:rPr>
        <w:t xml:space="preserve"> to tak</w:t>
      </w:r>
      <w:r w:rsidR="00547095" w:rsidRPr="001F71D6">
        <w:rPr>
          <w:i/>
          <w:iCs/>
          <w:sz w:val="28"/>
          <w:szCs w:val="28"/>
        </w:rPr>
        <w:t xml:space="preserve">e </w:t>
      </w:r>
      <w:r w:rsidR="00F4039B" w:rsidRPr="001F71D6">
        <w:rPr>
          <w:i/>
          <w:iCs/>
          <w:sz w:val="28"/>
          <w:szCs w:val="28"/>
        </w:rPr>
        <w:t xml:space="preserve">cognizance of the fact that the deceased attacked him by unlawfully attempting to </w:t>
      </w:r>
      <w:proofErr w:type="spellStart"/>
      <w:r w:rsidR="00F4039B" w:rsidRPr="001F71D6">
        <w:rPr>
          <w:i/>
          <w:iCs/>
          <w:sz w:val="28"/>
          <w:szCs w:val="28"/>
        </w:rPr>
        <w:t>sodomise</w:t>
      </w:r>
      <w:proofErr w:type="spellEnd"/>
      <w:r w:rsidR="00F4039B" w:rsidRPr="001F71D6">
        <w:rPr>
          <w:i/>
          <w:iCs/>
          <w:sz w:val="28"/>
          <w:szCs w:val="28"/>
        </w:rPr>
        <w:t xml:space="preserve"> him and he was therefore entitled to defend himself</w:t>
      </w:r>
      <w:r w:rsidR="00F93DCE" w:rsidRPr="001F71D6">
        <w:rPr>
          <w:i/>
          <w:iCs/>
          <w:sz w:val="28"/>
          <w:szCs w:val="28"/>
        </w:rPr>
        <w:t xml:space="preserve"> and defend his sexual integrity.</w:t>
      </w:r>
    </w:p>
    <w:p w:rsidR="007B2B05" w:rsidRPr="001F71D6" w:rsidRDefault="007E3EDB" w:rsidP="00942706">
      <w:pPr>
        <w:pStyle w:val="NormalWeb"/>
        <w:numPr>
          <w:ilvl w:val="0"/>
          <w:numId w:val="29"/>
        </w:numPr>
        <w:spacing w:before="0" w:beforeAutospacing="0" w:after="375" w:afterAutospacing="0" w:line="480" w:lineRule="auto"/>
        <w:jc w:val="both"/>
        <w:rPr>
          <w:i/>
          <w:iCs/>
          <w:sz w:val="28"/>
          <w:szCs w:val="28"/>
        </w:rPr>
      </w:pPr>
      <w:r>
        <w:rPr>
          <w:i/>
          <w:iCs/>
          <w:sz w:val="28"/>
          <w:szCs w:val="28"/>
        </w:rPr>
        <w:lastRenderedPageBreak/>
        <w:t>N</w:t>
      </w:r>
      <w:r w:rsidR="00656146" w:rsidRPr="001F71D6">
        <w:rPr>
          <w:i/>
          <w:iCs/>
          <w:sz w:val="28"/>
          <w:szCs w:val="28"/>
        </w:rPr>
        <w:t xml:space="preserve">ot finding </w:t>
      </w:r>
      <w:r w:rsidR="00222F3A" w:rsidRPr="001F71D6">
        <w:rPr>
          <w:i/>
          <w:iCs/>
          <w:sz w:val="28"/>
          <w:szCs w:val="28"/>
        </w:rPr>
        <w:t>that the injuries</w:t>
      </w:r>
      <w:r w:rsidR="00656146" w:rsidRPr="001F71D6">
        <w:rPr>
          <w:i/>
          <w:iCs/>
          <w:sz w:val="28"/>
          <w:szCs w:val="28"/>
        </w:rPr>
        <w:t xml:space="preserve"> inflicted on the deceased</w:t>
      </w:r>
      <w:r w:rsidR="00222F3A" w:rsidRPr="001F71D6">
        <w:rPr>
          <w:i/>
          <w:iCs/>
          <w:sz w:val="28"/>
          <w:szCs w:val="28"/>
        </w:rPr>
        <w:t xml:space="preserve"> were as a result of the sustained conduct of the deceased </w:t>
      </w:r>
      <w:r w:rsidR="00547095" w:rsidRPr="001F71D6">
        <w:rPr>
          <w:i/>
          <w:iCs/>
          <w:sz w:val="28"/>
          <w:szCs w:val="28"/>
        </w:rPr>
        <w:t>in his relentless</w:t>
      </w:r>
      <w:r w:rsidR="00222F3A" w:rsidRPr="001F71D6">
        <w:rPr>
          <w:i/>
          <w:iCs/>
          <w:sz w:val="28"/>
          <w:szCs w:val="28"/>
        </w:rPr>
        <w:t xml:space="preserve"> </w:t>
      </w:r>
      <w:r w:rsidR="00656146" w:rsidRPr="001F71D6">
        <w:rPr>
          <w:i/>
          <w:iCs/>
          <w:sz w:val="28"/>
          <w:szCs w:val="28"/>
        </w:rPr>
        <w:t xml:space="preserve">assault </w:t>
      </w:r>
      <w:r w:rsidR="00222F3A" w:rsidRPr="001F71D6">
        <w:rPr>
          <w:i/>
          <w:iCs/>
          <w:sz w:val="28"/>
          <w:szCs w:val="28"/>
        </w:rPr>
        <w:t>which resulted in the applicant being forced to continue stabbing him in order to ward of</w:t>
      </w:r>
      <w:r w:rsidR="00656146" w:rsidRPr="001F71D6">
        <w:rPr>
          <w:i/>
          <w:iCs/>
          <w:sz w:val="28"/>
          <w:szCs w:val="28"/>
        </w:rPr>
        <w:t>f</w:t>
      </w:r>
      <w:r w:rsidR="00222F3A" w:rsidRPr="001F71D6">
        <w:rPr>
          <w:i/>
          <w:iCs/>
          <w:sz w:val="28"/>
          <w:szCs w:val="28"/>
        </w:rPr>
        <w:t xml:space="preserve"> the attack. </w:t>
      </w:r>
    </w:p>
    <w:p w:rsidR="007B2B05" w:rsidRPr="001F71D6" w:rsidRDefault="007E3EDB" w:rsidP="00942706">
      <w:pPr>
        <w:pStyle w:val="NormalWeb"/>
        <w:numPr>
          <w:ilvl w:val="0"/>
          <w:numId w:val="29"/>
        </w:numPr>
        <w:spacing w:before="0" w:beforeAutospacing="0" w:after="375" w:afterAutospacing="0" w:line="480" w:lineRule="auto"/>
        <w:jc w:val="both"/>
        <w:rPr>
          <w:i/>
          <w:iCs/>
          <w:sz w:val="28"/>
          <w:szCs w:val="28"/>
        </w:rPr>
      </w:pPr>
      <w:r>
        <w:rPr>
          <w:i/>
          <w:iCs/>
          <w:sz w:val="28"/>
          <w:szCs w:val="28"/>
        </w:rPr>
        <w:t>D</w:t>
      </w:r>
      <w:r w:rsidR="00F93DCE" w:rsidRPr="001F71D6">
        <w:rPr>
          <w:i/>
          <w:iCs/>
          <w:sz w:val="28"/>
          <w:szCs w:val="28"/>
        </w:rPr>
        <w:t>rawing an adverse inference from the fact maintained</w:t>
      </w:r>
      <w:r w:rsidR="00F4039B" w:rsidRPr="001F71D6">
        <w:rPr>
          <w:i/>
          <w:iCs/>
          <w:sz w:val="28"/>
          <w:szCs w:val="28"/>
        </w:rPr>
        <w:t xml:space="preserve"> that he always carried the knife with him in order to protect himself in the event of an unexpected and unlawful attack by anyone.</w:t>
      </w:r>
      <w:r w:rsidR="00F93DCE" w:rsidRPr="001F71D6">
        <w:rPr>
          <w:i/>
          <w:iCs/>
          <w:sz w:val="28"/>
          <w:szCs w:val="28"/>
        </w:rPr>
        <w:t xml:space="preserve"> Applicant was not afforded an opportunity to explain why he always carried such a knife and was thus not accorded a fair trial.</w:t>
      </w:r>
    </w:p>
    <w:p w:rsidR="007B2B05" w:rsidRPr="001F71D6" w:rsidRDefault="007E3EDB" w:rsidP="00942706">
      <w:pPr>
        <w:pStyle w:val="NormalWeb"/>
        <w:numPr>
          <w:ilvl w:val="0"/>
          <w:numId w:val="29"/>
        </w:numPr>
        <w:spacing w:before="0" w:beforeAutospacing="0" w:after="375" w:afterAutospacing="0" w:line="480" w:lineRule="auto"/>
        <w:jc w:val="both"/>
        <w:rPr>
          <w:i/>
          <w:iCs/>
          <w:sz w:val="28"/>
          <w:szCs w:val="28"/>
        </w:rPr>
      </w:pPr>
      <w:r>
        <w:rPr>
          <w:i/>
          <w:iCs/>
          <w:sz w:val="28"/>
          <w:szCs w:val="28"/>
        </w:rPr>
        <w:t>I</w:t>
      </w:r>
      <w:r w:rsidR="00F93DCE" w:rsidRPr="001F71D6">
        <w:rPr>
          <w:i/>
          <w:iCs/>
          <w:sz w:val="28"/>
          <w:szCs w:val="28"/>
        </w:rPr>
        <w:t>n not considering the fact that there was a struggle between the applicant and the deceased which resulted in him being blood stained.</w:t>
      </w:r>
    </w:p>
    <w:p w:rsidR="007B2B05" w:rsidRPr="001F71D6" w:rsidRDefault="007E3EDB" w:rsidP="00942706">
      <w:pPr>
        <w:pStyle w:val="NormalWeb"/>
        <w:numPr>
          <w:ilvl w:val="0"/>
          <w:numId w:val="29"/>
        </w:numPr>
        <w:spacing w:before="0" w:beforeAutospacing="0" w:after="375" w:afterAutospacing="0" w:line="480" w:lineRule="auto"/>
        <w:jc w:val="both"/>
        <w:rPr>
          <w:i/>
          <w:iCs/>
          <w:sz w:val="28"/>
          <w:szCs w:val="28"/>
        </w:rPr>
      </w:pPr>
      <w:r>
        <w:rPr>
          <w:i/>
          <w:iCs/>
          <w:sz w:val="28"/>
          <w:szCs w:val="28"/>
        </w:rPr>
        <w:t>I</w:t>
      </w:r>
      <w:r w:rsidR="00F93DCE" w:rsidRPr="001F71D6">
        <w:rPr>
          <w:i/>
          <w:iCs/>
          <w:sz w:val="28"/>
          <w:szCs w:val="28"/>
        </w:rPr>
        <w:t>n finding that the extent of the injuries suffered by the deceased were extensive which defeats the notion of self defence.</w:t>
      </w:r>
    </w:p>
    <w:p w:rsidR="007B2B05" w:rsidRPr="001F71D6" w:rsidRDefault="007E3EDB" w:rsidP="00942706">
      <w:pPr>
        <w:pStyle w:val="NormalWeb"/>
        <w:numPr>
          <w:ilvl w:val="0"/>
          <w:numId w:val="29"/>
        </w:numPr>
        <w:spacing w:before="0" w:beforeAutospacing="0" w:after="375" w:afterAutospacing="0" w:line="480" w:lineRule="auto"/>
        <w:jc w:val="both"/>
        <w:rPr>
          <w:i/>
          <w:iCs/>
          <w:sz w:val="28"/>
          <w:szCs w:val="28"/>
        </w:rPr>
      </w:pPr>
      <w:r>
        <w:rPr>
          <w:i/>
          <w:iCs/>
          <w:sz w:val="28"/>
          <w:szCs w:val="28"/>
        </w:rPr>
        <w:t>N</w:t>
      </w:r>
      <w:r w:rsidR="00F93DCE" w:rsidRPr="001F71D6">
        <w:rPr>
          <w:i/>
          <w:iCs/>
          <w:sz w:val="28"/>
          <w:szCs w:val="28"/>
        </w:rPr>
        <w:t xml:space="preserve">ot taking into account that only two of the </w:t>
      </w:r>
      <w:r w:rsidR="00CA7FE1" w:rsidRPr="001F71D6">
        <w:rPr>
          <w:i/>
          <w:iCs/>
          <w:sz w:val="28"/>
          <w:szCs w:val="28"/>
        </w:rPr>
        <w:t>injuries</w:t>
      </w:r>
      <w:r w:rsidR="00F93DCE" w:rsidRPr="001F71D6">
        <w:rPr>
          <w:i/>
          <w:iCs/>
          <w:sz w:val="28"/>
          <w:szCs w:val="28"/>
        </w:rPr>
        <w:t xml:space="preserve"> </w:t>
      </w:r>
      <w:r w:rsidR="00CA7FE1" w:rsidRPr="001F71D6">
        <w:rPr>
          <w:i/>
          <w:iCs/>
          <w:sz w:val="28"/>
          <w:szCs w:val="28"/>
        </w:rPr>
        <w:t>inflicted</w:t>
      </w:r>
      <w:r w:rsidR="00F93DCE" w:rsidRPr="001F71D6">
        <w:rPr>
          <w:i/>
          <w:iCs/>
          <w:sz w:val="28"/>
          <w:szCs w:val="28"/>
        </w:rPr>
        <w:t xml:space="preserve"> on the deceased were fatal and only taking into account the </w:t>
      </w:r>
      <w:r w:rsidR="00CA7FE1" w:rsidRPr="001F71D6">
        <w:rPr>
          <w:i/>
          <w:iCs/>
          <w:sz w:val="28"/>
          <w:szCs w:val="28"/>
        </w:rPr>
        <w:t>number</w:t>
      </w:r>
      <w:r w:rsidR="00F93DCE" w:rsidRPr="001F71D6">
        <w:rPr>
          <w:i/>
          <w:iCs/>
          <w:sz w:val="28"/>
          <w:szCs w:val="28"/>
        </w:rPr>
        <w:t xml:space="preserve"> of injuries inflicted</w:t>
      </w:r>
    </w:p>
    <w:p w:rsidR="00C075BA" w:rsidRPr="001F71D6" w:rsidRDefault="007E3EDB" w:rsidP="00942706">
      <w:pPr>
        <w:pStyle w:val="NormalWeb"/>
        <w:numPr>
          <w:ilvl w:val="0"/>
          <w:numId w:val="29"/>
        </w:numPr>
        <w:spacing w:before="0" w:beforeAutospacing="0" w:after="375" w:afterAutospacing="0" w:line="480" w:lineRule="auto"/>
        <w:jc w:val="both"/>
        <w:rPr>
          <w:i/>
          <w:iCs/>
          <w:sz w:val="28"/>
          <w:szCs w:val="28"/>
        </w:rPr>
      </w:pPr>
      <w:r>
        <w:rPr>
          <w:i/>
          <w:iCs/>
          <w:sz w:val="28"/>
          <w:szCs w:val="28"/>
        </w:rPr>
        <w:lastRenderedPageBreak/>
        <w:t>C</w:t>
      </w:r>
      <w:r w:rsidR="00222F3A" w:rsidRPr="001F71D6">
        <w:rPr>
          <w:i/>
          <w:iCs/>
          <w:sz w:val="28"/>
          <w:szCs w:val="28"/>
        </w:rPr>
        <w:t>onclud</w:t>
      </w:r>
      <w:r w:rsidR="00656146" w:rsidRPr="001F71D6">
        <w:rPr>
          <w:i/>
          <w:iCs/>
          <w:sz w:val="28"/>
          <w:szCs w:val="28"/>
        </w:rPr>
        <w:t>ing</w:t>
      </w:r>
      <w:r w:rsidR="00222F3A" w:rsidRPr="001F71D6">
        <w:rPr>
          <w:i/>
          <w:iCs/>
          <w:sz w:val="28"/>
          <w:szCs w:val="28"/>
        </w:rPr>
        <w:t xml:space="preserve"> that when considering the totality of th</w:t>
      </w:r>
      <w:r w:rsidR="00656146" w:rsidRPr="001F71D6">
        <w:rPr>
          <w:i/>
          <w:iCs/>
          <w:sz w:val="28"/>
          <w:szCs w:val="28"/>
        </w:rPr>
        <w:t>e</w:t>
      </w:r>
      <w:r w:rsidR="00222F3A" w:rsidRPr="001F71D6">
        <w:rPr>
          <w:i/>
          <w:iCs/>
          <w:sz w:val="28"/>
          <w:szCs w:val="28"/>
        </w:rPr>
        <w:t xml:space="preserve"> evidence of the accused that there was no possibility of his explanation being true.</w:t>
      </w:r>
      <w:r w:rsidR="00DC602E">
        <w:rPr>
          <w:i/>
          <w:iCs/>
          <w:sz w:val="28"/>
          <w:szCs w:val="28"/>
        </w:rPr>
        <w:t>”</w:t>
      </w:r>
    </w:p>
    <w:p w:rsidR="00963A5D" w:rsidRPr="00AB6573" w:rsidRDefault="0001492F" w:rsidP="00AB6573">
      <w:pPr>
        <w:spacing w:after="0" w:line="480" w:lineRule="auto"/>
        <w:ind w:left="720" w:hanging="720"/>
        <w:jc w:val="both"/>
        <w:rPr>
          <w:rFonts w:ascii="Times New Roman" w:hAnsi="Times New Roman"/>
          <w:sz w:val="28"/>
          <w:szCs w:val="28"/>
        </w:rPr>
      </w:pPr>
      <w:r w:rsidRPr="00AB6573">
        <w:rPr>
          <w:rFonts w:ascii="Times New Roman" w:hAnsi="Times New Roman"/>
          <w:sz w:val="28"/>
          <w:szCs w:val="28"/>
        </w:rPr>
        <w:t>[1</w:t>
      </w:r>
      <w:r w:rsidR="008747F1">
        <w:rPr>
          <w:rFonts w:ascii="Times New Roman" w:hAnsi="Times New Roman"/>
          <w:sz w:val="28"/>
          <w:szCs w:val="28"/>
        </w:rPr>
        <w:t>2</w:t>
      </w:r>
      <w:r w:rsidRPr="00AB6573">
        <w:rPr>
          <w:rFonts w:ascii="Times New Roman" w:hAnsi="Times New Roman"/>
          <w:sz w:val="28"/>
          <w:szCs w:val="28"/>
        </w:rPr>
        <w:t>]</w:t>
      </w:r>
      <w:r w:rsidRPr="00AB6573">
        <w:rPr>
          <w:rFonts w:ascii="Times New Roman" w:hAnsi="Times New Roman"/>
          <w:sz w:val="28"/>
          <w:szCs w:val="28"/>
        </w:rPr>
        <w:tab/>
      </w:r>
      <w:r w:rsidR="00DC602E">
        <w:rPr>
          <w:rFonts w:ascii="Times New Roman" w:hAnsi="Times New Roman"/>
          <w:sz w:val="28"/>
          <w:szCs w:val="28"/>
        </w:rPr>
        <w:t>The app</w:t>
      </w:r>
      <w:r w:rsidR="005D58D6">
        <w:rPr>
          <w:rFonts w:ascii="Times New Roman" w:hAnsi="Times New Roman"/>
          <w:sz w:val="28"/>
          <w:szCs w:val="28"/>
        </w:rPr>
        <w:t>licant</w:t>
      </w:r>
      <w:r w:rsidR="00DC602E">
        <w:rPr>
          <w:rFonts w:ascii="Times New Roman" w:hAnsi="Times New Roman"/>
          <w:sz w:val="28"/>
          <w:szCs w:val="28"/>
        </w:rPr>
        <w:t xml:space="preserve"> </w:t>
      </w:r>
      <w:r w:rsidR="00F93DCE" w:rsidRPr="00AB6573">
        <w:rPr>
          <w:rFonts w:ascii="Times New Roman" w:hAnsi="Times New Roman"/>
          <w:sz w:val="28"/>
          <w:szCs w:val="28"/>
        </w:rPr>
        <w:t xml:space="preserve">relied on the cases of </w:t>
      </w:r>
      <w:r w:rsidR="00F93DCE" w:rsidRPr="00AB6573">
        <w:rPr>
          <w:rFonts w:ascii="Times New Roman" w:hAnsi="Times New Roman"/>
          <w:b/>
          <w:sz w:val="28"/>
          <w:szCs w:val="28"/>
        </w:rPr>
        <w:t xml:space="preserve">President Street Properties </w:t>
      </w:r>
      <w:r w:rsidR="005D7633" w:rsidRPr="00AB6573">
        <w:rPr>
          <w:rFonts w:ascii="Times New Roman" w:hAnsi="Times New Roman"/>
          <w:b/>
          <w:sz w:val="28"/>
          <w:szCs w:val="28"/>
        </w:rPr>
        <w:t>(Pty) Limite</w:t>
      </w:r>
      <w:r w:rsidR="003C0AAF">
        <w:rPr>
          <w:rFonts w:ascii="Times New Roman" w:hAnsi="Times New Roman"/>
          <w:b/>
          <w:sz w:val="28"/>
          <w:szCs w:val="28"/>
        </w:rPr>
        <w:t xml:space="preserve">d v Maxwell </w:t>
      </w:r>
      <w:proofErr w:type="spellStart"/>
      <w:r w:rsidR="003C0AAF">
        <w:rPr>
          <w:rFonts w:ascii="Times New Roman" w:hAnsi="Times New Roman"/>
          <w:b/>
          <w:sz w:val="28"/>
          <w:szCs w:val="28"/>
        </w:rPr>
        <w:t>Uchechukwa</w:t>
      </w:r>
      <w:proofErr w:type="spellEnd"/>
      <w:r w:rsidR="003C0AAF">
        <w:rPr>
          <w:rFonts w:ascii="Times New Roman" w:hAnsi="Times New Roman"/>
          <w:b/>
          <w:sz w:val="28"/>
          <w:szCs w:val="28"/>
        </w:rPr>
        <w:t xml:space="preserve"> and Four</w:t>
      </w:r>
      <w:r w:rsidR="005D7633" w:rsidRPr="00AB6573">
        <w:rPr>
          <w:rFonts w:ascii="Times New Roman" w:hAnsi="Times New Roman"/>
          <w:b/>
          <w:sz w:val="28"/>
          <w:szCs w:val="28"/>
        </w:rPr>
        <w:t xml:space="preserve"> Others</w:t>
      </w:r>
      <w:r w:rsidR="00E434E3">
        <w:rPr>
          <w:rFonts w:ascii="Times New Roman" w:hAnsi="Times New Roman"/>
          <w:b/>
          <w:sz w:val="28"/>
          <w:szCs w:val="28"/>
        </w:rPr>
        <w:t>,</w:t>
      </w:r>
      <w:r w:rsidR="005D7633" w:rsidRPr="00AB6573">
        <w:rPr>
          <w:rFonts w:ascii="Times New Roman" w:hAnsi="Times New Roman"/>
          <w:b/>
          <w:sz w:val="28"/>
          <w:szCs w:val="28"/>
        </w:rPr>
        <w:t xml:space="preserve"> </w:t>
      </w:r>
      <w:r w:rsidRPr="00AB6573">
        <w:rPr>
          <w:rFonts w:ascii="Times New Roman" w:hAnsi="Times New Roman"/>
          <w:sz w:val="28"/>
          <w:szCs w:val="28"/>
        </w:rPr>
        <w:t xml:space="preserve"> </w:t>
      </w:r>
      <w:r w:rsidR="00E434E3" w:rsidRPr="001F71D6">
        <w:rPr>
          <w:rFonts w:ascii="Times New Roman" w:hAnsi="Times New Roman"/>
          <w:b/>
          <w:bCs/>
          <w:sz w:val="28"/>
          <w:szCs w:val="28"/>
        </w:rPr>
        <w:t>A</w:t>
      </w:r>
      <w:r w:rsidR="00E434E3" w:rsidRPr="00AB6573">
        <w:rPr>
          <w:b/>
          <w:sz w:val="28"/>
          <w:szCs w:val="28"/>
        </w:rPr>
        <w:t>ppeal Case No. 11/2014</w:t>
      </w:r>
      <w:r w:rsidR="00F93DCE" w:rsidRPr="00AB6573">
        <w:rPr>
          <w:rFonts w:ascii="Times New Roman" w:hAnsi="Times New Roman"/>
          <w:sz w:val="28"/>
          <w:szCs w:val="28"/>
        </w:rPr>
        <w:t xml:space="preserve"> and the Ghanaian case of </w:t>
      </w:r>
      <w:r w:rsidR="00F93DCE" w:rsidRPr="00AB6573">
        <w:rPr>
          <w:rFonts w:ascii="Times New Roman" w:hAnsi="Times New Roman"/>
          <w:b/>
          <w:sz w:val="28"/>
          <w:szCs w:val="28"/>
        </w:rPr>
        <w:t xml:space="preserve">Ellis </w:t>
      </w:r>
      <w:proofErr w:type="spellStart"/>
      <w:r w:rsidR="00F93DCE" w:rsidRPr="00AB6573">
        <w:rPr>
          <w:rFonts w:ascii="Times New Roman" w:hAnsi="Times New Roman"/>
          <w:b/>
          <w:sz w:val="28"/>
          <w:szCs w:val="28"/>
        </w:rPr>
        <w:t>Tamakloe</w:t>
      </w:r>
      <w:proofErr w:type="spellEnd"/>
      <w:r w:rsidR="00F93DCE" w:rsidRPr="00AB6573">
        <w:rPr>
          <w:rFonts w:ascii="Times New Roman" w:hAnsi="Times New Roman"/>
          <w:b/>
          <w:sz w:val="28"/>
          <w:szCs w:val="28"/>
        </w:rPr>
        <w:t xml:space="preserve"> v. The Republic </w:t>
      </w:r>
      <w:r w:rsidR="006B03CC" w:rsidRPr="00AB6573">
        <w:rPr>
          <w:rFonts w:ascii="Times New Roman" w:hAnsi="Times New Roman"/>
          <w:b/>
          <w:sz w:val="28"/>
          <w:szCs w:val="28"/>
        </w:rPr>
        <w:t xml:space="preserve">(unreported) Case No. CM No: J7A/1/2010 </w:t>
      </w:r>
      <w:r w:rsidR="006B03CC" w:rsidRPr="00AB6573">
        <w:rPr>
          <w:rFonts w:ascii="Times New Roman" w:hAnsi="Times New Roman"/>
          <w:sz w:val="28"/>
          <w:szCs w:val="28"/>
        </w:rPr>
        <w:t>and submitted that</w:t>
      </w:r>
      <w:r w:rsidR="00D60414" w:rsidRPr="00AB6573">
        <w:rPr>
          <w:rFonts w:ascii="Times New Roman" w:hAnsi="Times New Roman"/>
          <w:sz w:val="28"/>
          <w:szCs w:val="28"/>
        </w:rPr>
        <w:t>,</w:t>
      </w:r>
      <w:r w:rsidR="006B03CC" w:rsidRPr="00AB6573">
        <w:rPr>
          <w:rFonts w:ascii="Times New Roman" w:hAnsi="Times New Roman"/>
          <w:sz w:val="28"/>
          <w:szCs w:val="28"/>
        </w:rPr>
        <w:t xml:space="preserve"> if important evidence was adduced and overlooked by the Court of Appeal</w:t>
      </w:r>
      <w:r w:rsidR="00D60414" w:rsidRPr="00AB6573">
        <w:rPr>
          <w:rFonts w:ascii="Times New Roman" w:hAnsi="Times New Roman"/>
          <w:sz w:val="28"/>
          <w:szCs w:val="28"/>
        </w:rPr>
        <w:t>,</w:t>
      </w:r>
      <w:r w:rsidR="006B03CC" w:rsidRPr="00AB6573">
        <w:rPr>
          <w:rFonts w:ascii="Times New Roman" w:hAnsi="Times New Roman"/>
          <w:sz w:val="28"/>
          <w:szCs w:val="28"/>
        </w:rPr>
        <w:t xml:space="preserve"> such a situation would qualify as an exceptional circumstance.</w:t>
      </w:r>
    </w:p>
    <w:p w:rsidR="00E47CA9" w:rsidRDefault="00E47CA9" w:rsidP="00AB6573">
      <w:pPr>
        <w:spacing w:after="0" w:line="480" w:lineRule="auto"/>
        <w:ind w:left="720" w:hanging="720"/>
        <w:jc w:val="both"/>
        <w:rPr>
          <w:rFonts w:ascii="Times New Roman" w:hAnsi="Times New Roman"/>
          <w:b/>
          <w:w w:val="105"/>
          <w:sz w:val="28"/>
          <w:szCs w:val="28"/>
          <w:u w:val="single"/>
        </w:rPr>
      </w:pPr>
    </w:p>
    <w:p w:rsidR="005D7633" w:rsidRDefault="00977287" w:rsidP="00AB6573">
      <w:pPr>
        <w:spacing w:after="0" w:line="480" w:lineRule="auto"/>
        <w:ind w:left="720" w:hanging="720"/>
        <w:jc w:val="both"/>
        <w:rPr>
          <w:rFonts w:ascii="Times New Roman" w:hAnsi="Times New Roman"/>
          <w:b/>
          <w:w w:val="105"/>
          <w:sz w:val="28"/>
          <w:szCs w:val="28"/>
          <w:u w:val="single"/>
        </w:rPr>
      </w:pPr>
      <w:r w:rsidRPr="003C0AAF">
        <w:rPr>
          <w:rFonts w:ascii="Times New Roman" w:hAnsi="Times New Roman"/>
          <w:b/>
          <w:w w:val="105"/>
          <w:sz w:val="28"/>
          <w:szCs w:val="28"/>
          <w:u w:val="single"/>
        </w:rPr>
        <w:t>I</w:t>
      </w:r>
      <w:r w:rsidR="00963A5D" w:rsidRPr="003C0AAF">
        <w:rPr>
          <w:rFonts w:ascii="Times New Roman" w:hAnsi="Times New Roman"/>
          <w:b/>
          <w:w w:val="105"/>
          <w:sz w:val="28"/>
          <w:szCs w:val="28"/>
          <w:u w:val="single"/>
        </w:rPr>
        <w:t xml:space="preserve">SSUES </w:t>
      </w:r>
      <w:r w:rsidR="00D5094A" w:rsidRPr="003C0AAF">
        <w:rPr>
          <w:rFonts w:ascii="Times New Roman" w:hAnsi="Times New Roman"/>
          <w:b/>
          <w:w w:val="105"/>
          <w:sz w:val="28"/>
          <w:szCs w:val="28"/>
          <w:u w:val="single"/>
        </w:rPr>
        <w:t>F</w:t>
      </w:r>
      <w:r w:rsidR="00963A5D" w:rsidRPr="003C0AAF">
        <w:rPr>
          <w:rFonts w:ascii="Times New Roman" w:hAnsi="Times New Roman"/>
          <w:b/>
          <w:w w:val="105"/>
          <w:sz w:val="28"/>
          <w:szCs w:val="28"/>
          <w:u w:val="single"/>
        </w:rPr>
        <w:t>ALLING FOR CONSIDERATION BY THE CO</w:t>
      </w:r>
      <w:r w:rsidRPr="003C0AAF">
        <w:rPr>
          <w:rFonts w:ascii="Times New Roman" w:hAnsi="Times New Roman"/>
          <w:b/>
          <w:w w:val="105"/>
          <w:sz w:val="28"/>
          <w:szCs w:val="28"/>
          <w:u w:val="single"/>
        </w:rPr>
        <w:t>UR</w:t>
      </w:r>
      <w:r w:rsidR="002665FA" w:rsidRPr="003C0AAF">
        <w:rPr>
          <w:rFonts w:ascii="Times New Roman" w:hAnsi="Times New Roman"/>
          <w:b/>
          <w:w w:val="105"/>
          <w:sz w:val="28"/>
          <w:szCs w:val="28"/>
          <w:u w:val="single"/>
        </w:rPr>
        <w:t>T</w:t>
      </w:r>
    </w:p>
    <w:p w:rsidR="00963A5D" w:rsidRPr="00AB6573" w:rsidRDefault="008747F1" w:rsidP="00AB6573">
      <w:pPr>
        <w:spacing w:line="480" w:lineRule="auto"/>
        <w:ind w:left="720" w:right="484" w:hanging="720"/>
        <w:jc w:val="both"/>
        <w:rPr>
          <w:rFonts w:ascii="Times New Roman" w:hAnsi="Times New Roman"/>
          <w:sz w:val="28"/>
          <w:szCs w:val="28"/>
        </w:rPr>
      </w:pPr>
      <w:r>
        <w:rPr>
          <w:rFonts w:ascii="Times New Roman" w:hAnsi="Times New Roman"/>
          <w:w w:val="105"/>
          <w:sz w:val="28"/>
          <w:szCs w:val="28"/>
        </w:rPr>
        <w:t>[13</w:t>
      </w:r>
      <w:r w:rsidR="003C0AAF">
        <w:rPr>
          <w:rFonts w:ascii="Times New Roman" w:hAnsi="Times New Roman"/>
          <w:w w:val="105"/>
          <w:sz w:val="28"/>
          <w:szCs w:val="28"/>
        </w:rPr>
        <w:t>]</w:t>
      </w:r>
      <w:r w:rsidR="008269FD" w:rsidRPr="00AB6573">
        <w:rPr>
          <w:rFonts w:ascii="Times New Roman" w:hAnsi="Times New Roman"/>
          <w:w w:val="105"/>
          <w:sz w:val="28"/>
          <w:szCs w:val="28"/>
        </w:rPr>
        <w:tab/>
      </w:r>
      <w:r w:rsidR="00977287" w:rsidRPr="00AB6573">
        <w:rPr>
          <w:rFonts w:ascii="Times New Roman" w:hAnsi="Times New Roman"/>
          <w:w w:val="105"/>
          <w:sz w:val="28"/>
          <w:szCs w:val="28"/>
        </w:rPr>
        <w:t>T</w:t>
      </w:r>
      <w:r w:rsidR="00963A5D" w:rsidRPr="00AB6573">
        <w:rPr>
          <w:rFonts w:ascii="Times New Roman" w:hAnsi="Times New Roman"/>
          <w:w w:val="105"/>
          <w:sz w:val="28"/>
          <w:szCs w:val="28"/>
        </w:rPr>
        <w:t xml:space="preserve">he issues falling for </w:t>
      </w:r>
      <w:r w:rsidR="00D5094A" w:rsidRPr="00AB6573">
        <w:rPr>
          <w:rFonts w:ascii="Times New Roman" w:hAnsi="Times New Roman"/>
          <w:w w:val="105"/>
          <w:sz w:val="28"/>
          <w:szCs w:val="28"/>
        </w:rPr>
        <w:t>c</w:t>
      </w:r>
      <w:r w:rsidR="00963A5D" w:rsidRPr="00AB6573">
        <w:rPr>
          <w:rFonts w:ascii="Times New Roman" w:hAnsi="Times New Roman"/>
          <w:w w:val="105"/>
          <w:sz w:val="28"/>
          <w:szCs w:val="28"/>
        </w:rPr>
        <w:t>onsideration and argued before this Court, are whether</w:t>
      </w:r>
      <w:r w:rsidR="005D7633" w:rsidRPr="00AB6573">
        <w:rPr>
          <w:rFonts w:ascii="Times New Roman" w:hAnsi="Times New Roman"/>
          <w:w w:val="105"/>
          <w:sz w:val="28"/>
          <w:szCs w:val="28"/>
        </w:rPr>
        <w:t xml:space="preserve"> the late filing of the application for review, without an application for </w:t>
      </w:r>
      <w:proofErr w:type="spellStart"/>
      <w:r w:rsidR="005D7633" w:rsidRPr="00AB6573">
        <w:rPr>
          <w:rFonts w:ascii="Times New Roman" w:hAnsi="Times New Roman"/>
          <w:w w:val="105"/>
          <w:sz w:val="28"/>
          <w:szCs w:val="28"/>
        </w:rPr>
        <w:t>condonation</w:t>
      </w:r>
      <w:proofErr w:type="spellEnd"/>
      <w:r w:rsidR="002665FA" w:rsidRPr="00AB6573">
        <w:rPr>
          <w:rFonts w:ascii="Times New Roman" w:hAnsi="Times New Roman"/>
          <w:w w:val="105"/>
          <w:sz w:val="28"/>
          <w:szCs w:val="28"/>
        </w:rPr>
        <w:t>,</w:t>
      </w:r>
      <w:r w:rsidR="005D7633" w:rsidRPr="00AB6573">
        <w:rPr>
          <w:rFonts w:ascii="Times New Roman" w:hAnsi="Times New Roman"/>
          <w:w w:val="105"/>
          <w:sz w:val="28"/>
          <w:szCs w:val="28"/>
        </w:rPr>
        <w:t xml:space="preserve"> should be condoned and whether</w:t>
      </w:r>
      <w:r w:rsidR="005D7633" w:rsidRPr="00AB6573">
        <w:rPr>
          <w:rFonts w:ascii="Times New Roman" w:hAnsi="Times New Roman"/>
          <w:sz w:val="28"/>
          <w:szCs w:val="28"/>
        </w:rPr>
        <w:t xml:space="preserve"> </w:t>
      </w:r>
      <w:r w:rsidR="00963A5D" w:rsidRPr="00AB6573">
        <w:rPr>
          <w:rFonts w:ascii="Times New Roman" w:hAnsi="Times New Roman"/>
          <w:w w:val="105"/>
          <w:sz w:val="28"/>
          <w:szCs w:val="28"/>
        </w:rPr>
        <w:t xml:space="preserve">the present review application by the </w:t>
      </w:r>
      <w:r w:rsidR="005D7633" w:rsidRPr="00AB6573">
        <w:rPr>
          <w:rFonts w:ascii="Times New Roman" w:hAnsi="Times New Roman"/>
          <w:w w:val="105"/>
          <w:sz w:val="28"/>
          <w:szCs w:val="28"/>
        </w:rPr>
        <w:t>a</w:t>
      </w:r>
      <w:r w:rsidR="00963A5D" w:rsidRPr="00AB6573">
        <w:rPr>
          <w:rFonts w:ascii="Times New Roman" w:hAnsi="Times New Roman"/>
          <w:w w:val="105"/>
          <w:sz w:val="28"/>
          <w:szCs w:val="28"/>
        </w:rPr>
        <w:t>pplicant meet</w:t>
      </w:r>
      <w:r w:rsidR="005D7633" w:rsidRPr="00AB6573">
        <w:rPr>
          <w:rFonts w:ascii="Times New Roman" w:hAnsi="Times New Roman"/>
          <w:w w:val="105"/>
          <w:sz w:val="28"/>
          <w:szCs w:val="28"/>
        </w:rPr>
        <w:t>s</w:t>
      </w:r>
      <w:r w:rsidR="00963A5D" w:rsidRPr="00AB6573">
        <w:rPr>
          <w:rFonts w:ascii="Times New Roman" w:hAnsi="Times New Roman"/>
          <w:spacing w:val="3"/>
          <w:w w:val="105"/>
          <w:sz w:val="28"/>
          <w:szCs w:val="28"/>
        </w:rPr>
        <w:t xml:space="preserve"> </w:t>
      </w:r>
      <w:r w:rsidR="00963A5D" w:rsidRPr="00AB6573">
        <w:rPr>
          <w:rFonts w:ascii="Times New Roman" w:hAnsi="Times New Roman"/>
          <w:w w:val="105"/>
          <w:sz w:val="28"/>
          <w:szCs w:val="28"/>
        </w:rPr>
        <w:t>the</w:t>
      </w:r>
      <w:r w:rsidR="00977287" w:rsidRPr="00AB6573">
        <w:rPr>
          <w:rFonts w:ascii="Times New Roman" w:hAnsi="Times New Roman"/>
          <w:sz w:val="28"/>
          <w:szCs w:val="28"/>
        </w:rPr>
        <w:t xml:space="preserve"> </w:t>
      </w:r>
      <w:r w:rsidR="00963A5D" w:rsidRPr="00AB6573">
        <w:rPr>
          <w:rFonts w:ascii="Times New Roman" w:hAnsi="Times New Roman"/>
          <w:w w:val="105"/>
          <w:sz w:val="28"/>
          <w:szCs w:val="28"/>
        </w:rPr>
        <w:t>requirements of Section 148 (2</w:t>
      </w:r>
      <w:r w:rsidR="005D7633" w:rsidRPr="00AB6573">
        <w:rPr>
          <w:rFonts w:ascii="Times New Roman" w:hAnsi="Times New Roman"/>
          <w:w w:val="105"/>
          <w:sz w:val="28"/>
          <w:szCs w:val="28"/>
        </w:rPr>
        <w:t>).</w:t>
      </w:r>
      <w:r w:rsidR="00977287" w:rsidRPr="00AB6573">
        <w:rPr>
          <w:rFonts w:ascii="Times New Roman" w:hAnsi="Times New Roman"/>
          <w:w w:val="105"/>
          <w:sz w:val="28"/>
          <w:szCs w:val="28"/>
        </w:rPr>
        <w:t xml:space="preserve"> </w:t>
      </w:r>
    </w:p>
    <w:p w:rsidR="00963A5D" w:rsidRPr="00AB6573" w:rsidRDefault="00963A5D" w:rsidP="00AB6573">
      <w:pPr>
        <w:spacing w:after="0" w:line="480" w:lineRule="auto"/>
        <w:jc w:val="both"/>
        <w:rPr>
          <w:rFonts w:ascii="Times New Roman" w:hAnsi="Times New Roman"/>
          <w:sz w:val="28"/>
          <w:szCs w:val="28"/>
        </w:rPr>
      </w:pPr>
    </w:p>
    <w:p w:rsidR="00F4039B" w:rsidRDefault="001F71D6" w:rsidP="00E47CA9">
      <w:pPr>
        <w:spacing w:after="0" w:line="360" w:lineRule="auto"/>
        <w:jc w:val="both"/>
        <w:rPr>
          <w:rFonts w:ascii="Times New Roman" w:hAnsi="Times New Roman"/>
          <w:b/>
          <w:sz w:val="28"/>
          <w:szCs w:val="28"/>
          <w:u w:val="single"/>
        </w:rPr>
      </w:pPr>
      <w:r>
        <w:rPr>
          <w:rFonts w:ascii="Times New Roman" w:hAnsi="Times New Roman"/>
          <w:b/>
          <w:sz w:val="28"/>
          <w:szCs w:val="28"/>
          <w:u w:val="single"/>
        </w:rPr>
        <w:t>SUBMISSIONS</w:t>
      </w:r>
      <w:r w:rsidR="00F4039B" w:rsidRPr="003C0AAF">
        <w:rPr>
          <w:rFonts w:ascii="Times New Roman" w:hAnsi="Times New Roman"/>
          <w:b/>
          <w:sz w:val="28"/>
          <w:szCs w:val="28"/>
          <w:u w:val="single"/>
        </w:rPr>
        <w:t xml:space="preserve"> OF THE APPLICANT</w:t>
      </w:r>
    </w:p>
    <w:p w:rsidR="0001492F" w:rsidRPr="00AB6573" w:rsidRDefault="0001492F" w:rsidP="00E47CA9">
      <w:pPr>
        <w:spacing w:line="360" w:lineRule="auto"/>
        <w:ind w:left="720" w:hanging="720"/>
        <w:jc w:val="both"/>
        <w:rPr>
          <w:rFonts w:ascii="Times New Roman" w:eastAsia="Times New Roman" w:hAnsi="Times New Roman"/>
          <w:sz w:val="28"/>
          <w:szCs w:val="28"/>
          <w:lang w:val="en-US"/>
        </w:rPr>
      </w:pPr>
      <w:r w:rsidRPr="00AB6573">
        <w:rPr>
          <w:rFonts w:ascii="Times New Roman" w:hAnsi="Times New Roman"/>
          <w:sz w:val="28"/>
          <w:szCs w:val="28"/>
        </w:rPr>
        <w:t>[1</w:t>
      </w:r>
      <w:r w:rsidR="008747F1">
        <w:rPr>
          <w:rFonts w:ascii="Times New Roman" w:hAnsi="Times New Roman"/>
          <w:sz w:val="28"/>
          <w:szCs w:val="28"/>
        </w:rPr>
        <w:t>4</w:t>
      </w:r>
      <w:r w:rsidRPr="00AB6573">
        <w:rPr>
          <w:rFonts w:ascii="Times New Roman" w:hAnsi="Times New Roman"/>
          <w:sz w:val="28"/>
          <w:szCs w:val="28"/>
        </w:rPr>
        <w:t>]</w:t>
      </w:r>
      <w:r w:rsidRPr="00AB6573">
        <w:rPr>
          <w:rFonts w:ascii="Times New Roman" w:hAnsi="Times New Roman"/>
          <w:sz w:val="28"/>
          <w:szCs w:val="28"/>
        </w:rPr>
        <w:tab/>
      </w:r>
      <w:r w:rsidR="00222F3A" w:rsidRPr="00AB6573">
        <w:rPr>
          <w:rFonts w:ascii="Times New Roman" w:hAnsi="Times New Roman"/>
          <w:sz w:val="28"/>
          <w:szCs w:val="28"/>
        </w:rPr>
        <w:t xml:space="preserve">At the commencement of the hearing before this Court the applicant’s counsel was requested </w:t>
      </w:r>
      <w:r w:rsidR="006B03CC" w:rsidRPr="00AB6573">
        <w:rPr>
          <w:rFonts w:ascii="Times New Roman" w:hAnsi="Times New Roman"/>
          <w:sz w:val="28"/>
          <w:szCs w:val="28"/>
        </w:rPr>
        <w:t xml:space="preserve">to </w:t>
      </w:r>
      <w:r w:rsidR="007B2B05" w:rsidRPr="00AB6573">
        <w:rPr>
          <w:rFonts w:ascii="Times New Roman" w:hAnsi="Times New Roman"/>
          <w:sz w:val="28"/>
          <w:szCs w:val="28"/>
        </w:rPr>
        <w:t xml:space="preserve">address the Court on whether this application met the </w:t>
      </w:r>
      <w:r w:rsidR="00A920CE" w:rsidRPr="00AB6573">
        <w:rPr>
          <w:rFonts w:ascii="Times New Roman" w:hAnsi="Times New Roman"/>
          <w:sz w:val="28"/>
          <w:szCs w:val="28"/>
        </w:rPr>
        <w:t>requirements for review as laid down by this C</w:t>
      </w:r>
      <w:r w:rsidR="00222F3A" w:rsidRPr="00AB6573">
        <w:rPr>
          <w:rFonts w:ascii="Times New Roman" w:hAnsi="Times New Roman"/>
          <w:sz w:val="28"/>
          <w:szCs w:val="28"/>
        </w:rPr>
        <w:t>ourt</w:t>
      </w:r>
      <w:r w:rsidR="007B2B05" w:rsidRPr="00AB6573">
        <w:rPr>
          <w:rFonts w:ascii="Times New Roman" w:hAnsi="Times New Roman"/>
          <w:sz w:val="28"/>
          <w:szCs w:val="28"/>
        </w:rPr>
        <w:t xml:space="preserve">.  He </w:t>
      </w:r>
      <w:r w:rsidR="00A920CE" w:rsidRPr="00AB6573">
        <w:rPr>
          <w:rFonts w:ascii="Times New Roman" w:hAnsi="Times New Roman"/>
          <w:sz w:val="28"/>
          <w:szCs w:val="28"/>
        </w:rPr>
        <w:t>submitted</w:t>
      </w:r>
      <w:r w:rsidR="007B2B05" w:rsidRPr="00AB6573">
        <w:rPr>
          <w:rFonts w:ascii="Times New Roman" w:hAnsi="Times New Roman"/>
          <w:sz w:val="28"/>
          <w:szCs w:val="28"/>
        </w:rPr>
        <w:t xml:space="preserve"> </w:t>
      </w:r>
      <w:r w:rsidR="007342FF" w:rsidRPr="00AB6573">
        <w:rPr>
          <w:rFonts w:ascii="Times New Roman" w:hAnsi="Times New Roman"/>
          <w:sz w:val="28"/>
          <w:szCs w:val="28"/>
        </w:rPr>
        <w:t>that the</w:t>
      </w:r>
      <w:r w:rsidR="00CE092F" w:rsidRPr="00AB6573">
        <w:rPr>
          <w:rFonts w:ascii="Times New Roman" w:hAnsi="Times New Roman"/>
          <w:sz w:val="28"/>
          <w:szCs w:val="28"/>
        </w:rPr>
        <w:t xml:space="preserve"> </w:t>
      </w:r>
      <w:r w:rsidR="007B2B05" w:rsidRPr="00AB6573">
        <w:rPr>
          <w:rFonts w:ascii="Times New Roman" w:hAnsi="Times New Roman"/>
          <w:sz w:val="28"/>
          <w:szCs w:val="28"/>
        </w:rPr>
        <w:lastRenderedPageBreak/>
        <w:t xml:space="preserve">Court of Appeal </w:t>
      </w:r>
      <w:r w:rsidR="003959F3" w:rsidRPr="00AB6573">
        <w:rPr>
          <w:rFonts w:ascii="Times New Roman" w:hAnsi="Times New Roman"/>
          <w:sz w:val="28"/>
          <w:szCs w:val="28"/>
        </w:rPr>
        <w:t xml:space="preserve">overlooked very important and decisive issues and </w:t>
      </w:r>
      <w:r w:rsidR="007342FF" w:rsidRPr="00AB6573">
        <w:rPr>
          <w:rFonts w:ascii="Times New Roman" w:hAnsi="Times New Roman"/>
          <w:sz w:val="28"/>
          <w:szCs w:val="28"/>
        </w:rPr>
        <w:t xml:space="preserve">that judgment </w:t>
      </w:r>
      <w:r w:rsidR="007B2B05" w:rsidRPr="00AB6573">
        <w:rPr>
          <w:rFonts w:ascii="Times New Roman" w:hAnsi="Times New Roman"/>
          <w:sz w:val="28"/>
          <w:szCs w:val="28"/>
        </w:rPr>
        <w:t xml:space="preserve">was issued </w:t>
      </w:r>
      <w:r w:rsidR="007B2B05" w:rsidRPr="00AB6573">
        <w:rPr>
          <w:rFonts w:ascii="Times New Roman" w:hAnsi="Times New Roman"/>
          <w:i/>
          <w:sz w:val="28"/>
          <w:szCs w:val="28"/>
        </w:rPr>
        <w:t xml:space="preserve">per </w:t>
      </w:r>
      <w:proofErr w:type="spellStart"/>
      <w:r w:rsidR="007B2B05" w:rsidRPr="00AB6573">
        <w:rPr>
          <w:rFonts w:ascii="Times New Roman" w:hAnsi="Times New Roman"/>
          <w:i/>
          <w:sz w:val="28"/>
          <w:szCs w:val="28"/>
        </w:rPr>
        <w:t>incuriam</w:t>
      </w:r>
      <w:proofErr w:type="spellEnd"/>
      <w:r w:rsidR="004D0967">
        <w:rPr>
          <w:rFonts w:ascii="Times New Roman" w:hAnsi="Times New Roman"/>
          <w:i/>
          <w:sz w:val="28"/>
          <w:szCs w:val="28"/>
        </w:rPr>
        <w:t>.</w:t>
      </w:r>
      <w:r w:rsidR="007B2B05" w:rsidRPr="00AB6573">
        <w:rPr>
          <w:rFonts w:ascii="Times New Roman" w:hAnsi="Times New Roman"/>
          <w:i/>
          <w:sz w:val="28"/>
          <w:szCs w:val="28"/>
        </w:rPr>
        <w:t xml:space="preserve">  </w:t>
      </w:r>
      <w:r w:rsidR="004D0967">
        <w:rPr>
          <w:rFonts w:ascii="Times New Roman" w:hAnsi="Times New Roman"/>
          <w:iCs/>
          <w:sz w:val="28"/>
          <w:szCs w:val="28"/>
        </w:rPr>
        <w:t>Further,</w:t>
      </w:r>
      <w:r w:rsidR="007B2B05" w:rsidRPr="00AB6573">
        <w:rPr>
          <w:rFonts w:ascii="Times New Roman" w:hAnsi="Times New Roman"/>
          <w:sz w:val="28"/>
          <w:szCs w:val="28"/>
        </w:rPr>
        <w:t xml:space="preserve"> that there are exceptional circumstances </w:t>
      </w:r>
      <w:r w:rsidR="00A920CE" w:rsidRPr="00AB6573">
        <w:rPr>
          <w:rFonts w:ascii="Times New Roman" w:hAnsi="Times New Roman"/>
          <w:sz w:val="28"/>
          <w:szCs w:val="28"/>
        </w:rPr>
        <w:t>which he would demonstrate</w:t>
      </w:r>
      <w:r w:rsidR="006B03CC" w:rsidRPr="00AB6573">
        <w:rPr>
          <w:rFonts w:ascii="Times New Roman" w:hAnsi="Times New Roman"/>
          <w:sz w:val="28"/>
          <w:szCs w:val="28"/>
        </w:rPr>
        <w:t xml:space="preserve"> </w:t>
      </w:r>
      <w:r w:rsidRPr="00AB6573">
        <w:rPr>
          <w:rFonts w:ascii="Times New Roman" w:hAnsi="Times New Roman"/>
          <w:sz w:val="28"/>
          <w:szCs w:val="28"/>
        </w:rPr>
        <w:t xml:space="preserve">to the </w:t>
      </w:r>
      <w:r w:rsidR="00940E9F" w:rsidRPr="00AB6573">
        <w:rPr>
          <w:rFonts w:ascii="Times New Roman" w:hAnsi="Times New Roman"/>
          <w:sz w:val="28"/>
          <w:szCs w:val="28"/>
        </w:rPr>
        <w:t>C</w:t>
      </w:r>
      <w:r w:rsidRPr="00AB6573">
        <w:rPr>
          <w:rFonts w:ascii="Times New Roman" w:hAnsi="Times New Roman"/>
          <w:sz w:val="28"/>
          <w:szCs w:val="28"/>
        </w:rPr>
        <w:t>ourt</w:t>
      </w:r>
      <w:r w:rsidR="00D60414" w:rsidRPr="00AB6573">
        <w:rPr>
          <w:rFonts w:ascii="Times New Roman" w:hAnsi="Times New Roman"/>
          <w:sz w:val="28"/>
          <w:szCs w:val="28"/>
        </w:rPr>
        <w:t xml:space="preserve"> in argument</w:t>
      </w:r>
      <w:r w:rsidR="004D0967">
        <w:rPr>
          <w:rFonts w:ascii="Times New Roman" w:hAnsi="Times New Roman"/>
          <w:sz w:val="28"/>
          <w:szCs w:val="28"/>
        </w:rPr>
        <w:t xml:space="preserve"> and</w:t>
      </w:r>
      <w:r w:rsidR="00D60414" w:rsidRPr="00AB6573">
        <w:rPr>
          <w:rFonts w:ascii="Times New Roman" w:hAnsi="Times New Roman"/>
          <w:sz w:val="28"/>
          <w:szCs w:val="28"/>
        </w:rPr>
        <w:t xml:space="preserve"> </w:t>
      </w:r>
      <w:r w:rsidR="006B03CC" w:rsidRPr="00AB6573">
        <w:rPr>
          <w:rFonts w:ascii="Times New Roman" w:hAnsi="Times New Roman"/>
          <w:sz w:val="28"/>
          <w:szCs w:val="28"/>
        </w:rPr>
        <w:t>which would</w:t>
      </w:r>
      <w:r w:rsidR="00D60414" w:rsidRPr="00AB6573">
        <w:rPr>
          <w:rFonts w:ascii="Times New Roman" w:hAnsi="Times New Roman"/>
          <w:sz w:val="28"/>
          <w:szCs w:val="28"/>
        </w:rPr>
        <w:t xml:space="preserve"> </w:t>
      </w:r>
      <w:r w:rsidR="006B03CC" w:rsidRPr="00AB6573">
        <w:rPr>
          <w:rFonts w:ascii="Times New Roman" w:hAnsi="Times New Roman"/>
          <w:sz w:val="28"/>
          <w:szCs w:val="28"/>
        </w:rPr>
        <w:t xml:space="preserve"> persuade </w:t>
      </w:r>
      <w:r w:rsidRPr="00AB6573">
        <w:rPr>
          <w:rFonts w:ascii="Times New Roman" w:hAnsi="Times New Roman"/>
          <w:sz w:val="28"/>
          <w:szCs w:val="28"/>
        </w:rPr>
        <w:t>it</w:t>
      </w:r>
      <w:r w:rsidR="006B03CC" w:rsidRPr="00AB6573">
        <w:rPr>
          <w:rFonts w:ascii="Times New Roman" w:hAnsi="Times New Roman"/>
          <w:sz w:val="28"/>
          <w:szCs w:val="28"/>
        </w:rPr>
        <w:t xml:space="preserve"> to exercise its review discretion in terms of section 148 (2)</w:t>
      </w:r>
      <w:r w:rsidR="004D0967">
        <w:rPr>
          <w:rFonts w:ascii="Times New Roman" w:hAnsi="Times New Roman"/>
          <w:sz w:val="28"/>
          <w:szCs w:val="28"/>
        </w:rPr>
        <w:t xml:space="preserve"> in favour of the app</w:t>
      </w:r>
      <w:r w:rsidR="005D58D6">
        <w:rPr>
          <w:rFonts w:ascii="Times New Roman" w:hAnsi="Times New Roman"/>
          <w:sz w:val="28"/>
          <w:szCs w:val="28"/>
        </w:rPr>
        <w:t>licant</w:t>
      </w:r>
      <w:r w:rsidR="007342FF" w:rsidRPr="00AB6573">
        <w:rPr>
          <w:rFonts w:ascii="Times New Roman" w:eastAsia="Times New Roman" w:hAnsi="Times New Roman"/>
          <w:sz w:val="28"/>
          <w:szCs w:val="28"/>
          <w:lang w:val="en-US"/>
        </w:rPr>
        <w:t>.</w:t>
      </w:r>
    </w:p>
    <w:p w:rsidR="0001492F" w:rsidRPr="00AB6573" w:rsidRDefault="0001492F" w:rsidP="00AB6573">
      <w:pPr>
        <w:spacing w:line="480" w:lineRule="auto"/>
        <w:ind w:left="720" w:hanging="720"/>
        <w:jc w:val="both"/>
        <w:rPr>
          <w:rFonts w:ascii="Times New Roman" w:eastAsia="Times New Roman" w:hAnsi="Times New Roman"/>
          <w:sz w:val="28"/>
          <w:szCs w:val="28"/>
          <w:lang w:val="en-US"/>
        </w:rPr>
      </w:pPr>
    </w:p>
    <w:p w:rsidR="001C53A8" w:rsidRPr="00AB6573" w:rsidRDefault="0001492F" w:rsidP="00AB6573">
      <w:pPr>
        <w:spacing w:line="480" w:lineRule="auto"/>
        <w:ind w:left="720" w:hanging="720"/>
        <w:jc w:val="both"/>
        <w:rPr>
          <w:rFonts w:ascii="Times New Roman" w:eastAsia="Times New Roman" w:hAnsi="Times New Roman"/>
          <w:sz w:val="28"/>
          <w:szCs w:val="28"/>
          <w:lang w:val="en-US"/>
        </w:rPr>
      </w:pPr>
      <w:r w:rsidRPr="00AB6573">
        <w:rPr>
          <w:rFonts w:ascii="Times New Roman" w:eastAsia="Times New Roman" w:hAnsi="Times New Roman"/>
          <w:sz w:val="28"/>
          <w:szCs w:val="28"/>
          <w:lang w:val="en-US"/>
        </w:rPr>
        <w:t>[1</w:t>
      </w:r>
      <w:r w:rsidR="008747F1">
        <w:rPr>
          <w:rFonts w:ascii="Times New Roman" w:eastAsia="Times New Roman" w:hAnsi="Times New Roman"/>
          <w:sz w:val="28"/>
          <w:szCs w:val="28"/>
          <w:lang w:val="en-US"/>
        </w:rPr>
        <w:t>5</w:t>
      </w:r>
      <w:r w:rsidRPr="00AB6573">
        <w:rPr>
          <w:rFonts w:ascii="Times New Roman" w:eastAsia="Times New Roman" w:hAnsi="Times New Roman"/>
          <w:sz w:val="28"/>
          <w:szCs w:val="28"/>
          <w:lang w:val="en-US"/>
        </w:rPr>
        <w:t>]</w:t>
      </w:r>
      <w:r w:rsidRPr="00AB6573">
        <w:rPr>
          <w:rFonts w:ascii="Times New Roman" w:eastAsia="Times New Roman" w:hAnsi="Times New Roman"/>
          <w:sz w:val="28"/>
          <w:szCs w:val="28"/>
          <w:lang w:val="en-US"/>
        </w:rPr>
        <w:tab/>
      </w:r>
      <w:r w:rsidR="005403BF">
        <w:rPr>
          <w:rFonts w:ascii="Times New Roman" w:eastAsia="Times New Roman" w:hAnsi="Times New Roman"/>
          <w:sz w:val="28"/>
          <w:szCs w:val="28"/>
          <w:lang w:val="en-US"/>
        </w:rPr>
        <w:t>The a</w:t>
      </w:r>
      <w:r w:rsidR="00E62220" w:rsidRPr="00AB6573">
        <w:rPr>
          <w:rFonts w:ascii="Times New Roman" w:eastAsia="Times New Roman" w:hAnsi="Times New Roman"/>
          <w:sz w:val="28"/>
          <w:szCs w:val="28"/>
          <w:lang w:val="en-US"/>
        </w:rPr>
        <w:t>pplicant’s</w:t>
      </w:r>
      <w:r w:rsidR="007342FF" w:rsidRPr="00AB6573">
        <w:rPr>
          <w:rFonts w:ascii="Times New Roman" w:eastAsia="Times New Roman" w:hAnsi="Times New Roman"/>
          <w:sz w:val="28"/>
          <w:szCs w:val="28"/>
          <w:lang w:val="en-US"/>
        </w:rPr>
        <w:t xml:space="preserve"> counsel had filed comprehensive heads of argument and concentrated on</w:t>
      </w:r>
      <w:r w:rsidR="00E62220" w:rsidRPr="00AB6573">
        <w:rPr>
          <w:rFonts w:ascii="Times New Roman" w:eastAsia="Times New Roman" w:hAnsi="Times New Roman"/>
          <w:sz w:val="28"/>
          <w:szCs w:val="28"/>
          <w:lang w:val="en-US"/>
        </w:rPr>
        <w:t xml:space="preserve"> certain key issues</w:t>
      </w:r>
      <w:r w:rsidRPr="00AB6573">
        <w:rPr>
          <w:rFonts w:ascii="Times New Roman" w:eastAsia="Times New Roman" w:hAnsi="Times New Roman"/>
          <w:sz w:val="28"/>
          <w:szCs w:val="28"/>
          <w:lang w:val="en-US"/>
        </w:rPr>
        <w:t>.</w:t>
      </w:r>
      <w:r w:rsidR="00E62220" w:rsidRPr="00AB6573">
        <w:rPr>
          <w:rFonts w:ascii="Times New Roman" w:eastAsia="Times New Roman" w:hAnsi="Times New Roman"/>
          <w:sz w:val="28"/>
          <w:szCs w:val="28"/>
          <w:lang w:val="en-US"/>
        </w:rPr>
        <w:t xml:space="preserve">  In particular, </w:t>
      </w:r>
      <w:r w:rsidR="005403BF">
        <w:rPr>
          <w:rFonts w:ascii="Times New Roman" w:eastAsia="Times New Roman" w:hAnsi="Times New Roman"/>
          <w:sz w:val="28"/>
          <w:szCs w:val="28"/>
          <w:lang w:val="en-US"/>
        </w:rPr>
        <w:t xml:space="preserve">the </w:t>
      </w:r>
      <w:r w:rsidR="00E62220" w:rsidRPr="00AB6573">
        <w:rPr>
          <w:rFonts w:ascii="Times New Roman" w:eastAsia="Times New Roman" w:hAnsi="Times New Roman"/>
          <w:sz w:val="28"/>
          <w:szCs w:val="28"/>
          <w:lang w:val="en-US"/>
        </w:rPr>
        <w:t>applicant submitted that</w:t>
      </w:r>
      <w:r w:rsidR="007342FF" w:rsidRPr="00AB6573">
        <w:rPr>
          <w:rFonts w:ascii="Times New Roman" w:eastAsia="Times New Roman" w:hAnsi="Times New Roman"/>
          <w:sz w:val="28"/>
          <w:szCs w:val="28"/>
          <w:lang w:val="en-US"/>
        </w:rPr>
        <w:t xml:space="preserve"> the Court of </w:t>
      </w:r>
      <w:r w:rsidRPr="00AB6573">
        <w:rPr>
          <w:rFonts w:ascii="Times New Roman" w:eastAsia="Times New Roman" w:hAnsi="Times New Roman"/>
          <w:sz w:val="28"/>
          <w:szCs w:val="28"/>
          <w:lang w:val="en-US"/>
        </w:rPr>
        <w:t>A</w:t>
      </w:r>
      <w:r w:rsidR="007342FF" w:rsidRPr="00AB6573">
        <w:rPr>
          <w:rFonts w:ascii="Times New Roman" w:eastAsia="Times New Roman" w:hAnsi="Times New Roman"/>
          <w:sz w:val="28"/>
          <w:szCs w:val="28"/>
          <w:lang w:val="en-US"/>
        </w:rPr>
        <w:t>ppeal</w:t>
      </w:r>
      <w:r w:rsidR="00E62220" w:rsidRPr="00AB6573">
        <w:rPr>
          <w:rFonts w:ascii="Times New Roman" w:eastAsia="Times New Roman" w:hAnsi="Times New Roman"/>
          <w:sz w:val="28"/>
          <w:szCs w:val="28"/>
          <w:lang w:val="en-US"/>
        </w:rPr>
        <w:t xml:space="preserve"> gave inadequate consideration to the fact that </w:t>
      </w:r>
      <w:r w:rsidR="005D58D6">
        <w:rPr>
          <w:rFonts w:ascii="Times New Roman" w:eastAsia="Times New Roman" w:hAnsi="Times New Roman"/>
          <w:sz w:val="28"/>
          <w:szCs w:val="28"/>
          <w:lang w:val="en-US"/>
        </w:rPr>
        <w:t xml:space="preserve">the </w:t>
      </w:r>
      <w:r w:rsidR="004D0967">
        <w:rPr>
          <w:rFonts w:ascii="Times New Roman" w:eastAsia="Times New Roman" w:hAnsi="Times New Roman"/>
          <w:sz w:val="28"/>
          <w:szCs w:val="28"/>
          <w:lang w:val="en-US"/>
        </w:rPr>
        <w:t>app</w:t>
      </w:r>
      <w:r w:rsidR="005D58D6">
        <w:rPr>
          <w:rFonts w:ascii="Times New Roman" w:eastAsia="Times New Roman" w:hAnsi="Times New Roman"/>
          <w:sz w:val="28"/>
          <w:szCs w:val="28"/>
          <w:lang w:val="en-US"/>
        </w:rPr>
        <w:t>licant</w:t>
      </w:r>
      <w:r w:rsidR="004D0967">
        <w:rPr>
          <w:rFonts w:ascii="Times New Roman" w:eastAsia="Times New Roman" w:hAnsi="Times New Roman"/>
          <w:sz w:val="28"/>
          <w:szCs w:val="28"/>
          <w:lang w:val="en-US"/>
        </w:rPr>
        <w:t xml:space="preserve"> allegedly had </w:t>
      </w:r>
      <w:r w:rsidR="00E62220" w:rsidRPr="00AB6573">
        <w:rPr>
          <w:rFonts w:ascii="Times New Roman" w:eastAsia="Times New Roman" w:hAnsi="Times New Roman"/>
          <w:sz w:val="28"/>
          <w:szCs w:val="28"/>
          <w:lang w:val="en-US"/>
        </w:rPr>
        <w:t xml:space="preserve">been </w:t>
      </w:r>
      <w:r w:rsidR="007342FF" w:rsidRPr="00AB6573">
        <w:rPr>
          <w:rFonts w:ascii="Times New Roman" w:eastAsia="Times New Roman" w:hAnsi="Times New Roman"/>
          <w:sz w:val="28"/>
          <w:szCs w:val="28"/>
          <w:lang w:val="en-US"/>
        </w:rPr>
        <w:t xml:space="preserve">unlawfully attacked by the deceased </w:t>
      </w:r>
      <w:r w:rsidR="004D0967">
        <w:rPr>
          <w:rFonts w:ascii="Times New Roman" w:eastAsia="Times New Roman" w:hAnsi="Times New Roman"/>
          <w:sz w:val="28"/>
          <w:szCs w:val="28"/>
          <w:lang w:val="en-US"/>
        </w:rPr>
        <w:t xml:space="preserve">who was </w:t>
      </w:r>
      <w:r w:rsidR="007342FF" w:rsidRPr="00AB6573">
        <w:rPr>
          <w:rFonts w:ascii="Times New Roman" w:eastAsia="Times New Roman" w:hAnsi="Times New Roman"/>
          <w:sz w:val="28"/>
          <w:szCs w:val="28"/>
          <w:lang w:val="en-US"/>
        </w:rPr>
        <w:t xml:space="preserve">attempting to </w:t>
      </w:r>
      <w:proofErr w:type="spellStart"/>
      <w:r w:rsidR="007342FF" w:rsidRPr="00AB6573">
        <w:rPr>
          <w:rFonts w:ascii="Times New Roman" w:eastAsia="Times New Roman" w:hAnsi="Times New Roman"/>
          <w:sz w:val="28"/>
          <w:szCs w:val="28"/>
          <w:lang w:val="en-US"/>
        </w:rPr>
        <w:t>sodomise</w:t>
      </w:r>
      <w:proofErr w:type="spellEnd"/>
      <w:r w:rsidR="007342FF" w:rsidRPr="00AB6573">
        <w:rPr>
          <w:rFonts w:ascii="Times New Roman" w:eastAsia="Times New Roman" w:hAnsi="Times New Roman"/>
          <w:sz w:val="28"/>
          <w:szCs w:val="28"/>
          <w:lang w:val="en-US"/>
        </w:rPr>
        <w:t xml:space="preserve"> him and that in the circumstances he was entitled to defend himself</w:t>
      </w:r>
      <w:r w:rsidR="00E62220" w:rsidRPr="00AB6573">
        <w:rPr>
          <w:rFonts w:ascii="Times New Roman" w:eastAsia="Times New Roman" w:hAnsi="Times New Roman"/>
          <w:sz w:val="28"/>
          <w:szCs w:val="28"/>
          <w:lang w:val="en-US"/>
        </w:rPr>
        <w:t xml:space="preserve"> against </w:t>
      </w:r>
      <w:r w:rsidR="004D0967">
        <w:rPr>
          <w:rFonts w:ascii="Times New Roman" w:eastAsia="Times New Roman" w:hAnsi="Times New Roman"/>
          <w:sz w:val="28"/>
          <w:szCs w:val="28"/>
          <w:lang w:val="en-US"/>
        </w:rPr>
        <w:t>such</w:t>
      </w:r>
      <w:r w:rsidR="00E62220" w:rsidRPr="00AB6573">
        <w:rPr>
          <w:rFonts w:ascii="Times New Roman" w:eastAsia="Times New Roman" w:hAnsi="Times New Roman"/>
          <w:sz w:val="28"/>
          <w:szCs w:val="28"/>
          <w:lang w:val="en-US"/>
        </w:rPr>
        <w:t xml:space="preserve"> unlawful attack. </w:t>
      </w:r>
    </w:p>
    <w:p w:rsidR="001C53A8" w:rsidRPr="00AB6573" w:rsidRDefault="001C53A8" w:rsidP="00800713">
      <w:pPr>
        <w:spacing w:after="0" w:line="480" w:lineRule="auto"/>
        <w:ind w:left="720" w:hanging="720"/>
        <w:jc w:val="both"/>
        <w:rPr>
          <w:rFonts w:ascii="Times New Roman" w:eastAsia="Times New Roman" w:hAnsi="Times New Roman"/>
          <w:sz w:val="28"/>
          <w:szCs w:val="28"/>
          <w:lang w:val="en-US"/>
        </w:rPr>
      </w:pPr>
    </w:p>
    <w:p w:rsidR="001C53A8" w:rsidRPr="00AB6573" w:rsidRDefault="008747F1" w:rsidP="00AB6573">
      <w:pPr>
        <w:spacing w:line="480" w:lineRule="auto"/>
        <w:ind w:left="720" w:hanging="720"/>
        <w:jc w:val="both"/>
        <w:rPr>
          <w:rFonts w:ascii="Times New Roman" w:eastAsia="Times New Roman" w:hAnsi="Times New Roman"/>
          <w:sz w:val="28"/>
          <w:szCs w:val="28"/>
          <w:lang w:val="en-US"/>
        </w:rPr>
      </w:pPr>
      <w:r>
        <w:rPr>
          <w:rFonts w:ascii="Times New Roman" w:eastAsia="Times New Roman" w:hAnsi="Times New Roman"/>
          <w:sz w:val="28"/>
          <w:szCs w:val="28"/>
          <w:lang w:val="en-US"/>
        </w:rPr>
        <w:t>[16</w:t>
      </w:r>
      <w:r w:rsidR="001C53A8" w:rsidRPr="00AB6573">
        <w:rPr>
          <w:rFonts w:ascii="Times New Roman" w:eastAsia="Times New Roman" w:hAnsi="Times New Roman"/>
          <w:sz w:val="28"/>
          <w:szCs w:val="28"/>
          <w:lang w:val="en-US"/>
        </w:rPr>
        <w:t>]</w:t>
      </w:r>
      <w:r w:rsidR="001C53A8" w:rsidRPr="00AB6573">
        <w:rPr>
          <w:rFonts w:ascii="Times New Roman" w:eastAsia="Times New Roman" w:hAnsi="Times New Roman"/>
          <w:sz w:val="28"/>
          <w:szCs w:val="28"/>
          <w:lang w:val="en-US"/>
        </w:rPr>
        <w:tab/>
      </w:r>
      <w:r w:rsidR="00E62220" w:rsidRPr="00AB6573">
        <w:rPr>
          <w:rFonts w:ascii="Times New Roman" w:eastAsia="Times New Roman" w:hAnsi="Times New Roman"/>
          <w:sz w:val="28"/>
          <w:szCs w:val="28"/>
          <w:lang w:val="en-US"/>
        </w:rPr>
        <w:t xml:space="preserve"> </w:t>
      </w:r>
      <w:r w:rsidR="001C53A8" w:rsidRPr="00AB6573">
        <w:rPr>
          <w:rFonts w:ascii="Times New Roman" w:eastAsia="Times New Roman" w:hAnsi="Times New Roman"/>
          <w:sz w:val="28"/>
          <w:szCs w:val="28"/>
          <w:lang w:val="en-US"/>
        </w:rPr>
        <w:t xml:space="preserve">The applicant </w:t>
      </w:r>
      <w:r w:rsidR="00D60414" w:rsidRPr="00AB6573">
        <w:rPr>
          <w:rFonts w:ascii="Times New Roman" w:eastAsia="Times New Roman" w:hAnsi="Times New Roman"/>
          <w:sz w:val="28"/>
          <w:szCs w:val="28"/>
          <w:lang w:val="en-US"/>
        </w:rPr>
        <w:t xml:space="preserve">contends that he </w:t>
      </w:r>
      <w:r w:rsidR="001C53A8" w:rsidRPr="00AB6573">
        <w:rPr>
          <w:rFonts w:ascii="Times New Roman" w:eastAsia="Times New Roman" w:hAnsi="Times New Roman"/>
          <w:sz w:val="28"/>
          <w:szCs w:val="28"/>
          <w:lang w:val="en-US"/>
        </w:rPr>
        <w:t xml:space="preserve">was not given an opportunity during the trial to explain why he carried a dangerous knife and </w:t>
      </w:r>
      <w:r w:rsidR="004D0967">
        <w:rPr>
          <w:rFonts w:ascii="Times New Roman" w:eastAsia="Times New Roman" w:hAnsi="Times New Roman"/>
          <w:sz w:val="28"/>
          <w:szCs w:val="28"/>
          <w:lang w:val="en-US"/>
        </w:rPr>
        <w:t xml:space="preserve">that </w:t>
      </w:r>
      <w:r w:rsidR="001C53A8" w:rsidRPr="00AB6573">
        <w:rPr>
          <w:rFonts w:ascii="Times New Roman" w:eastAsia="Times New Roman" w:hAnsi="Times New Roman"/>
          <w:sz w:val="28"/>
          <w:szCs w:val="28"/>
          <w:lang w:val="en-US"/>
        </w:rPr>
        <w:t xml:space="preserve">the Court of Appeal committed an error by drawing an adverse inference from the fact that the applicant did not </w:t>
      </w:r>
      <w:r w:rsidR="004D0967">
        <w:rPr>
          <w:rFonts w:ascii="Times New Roman" w:eastAsia="Times New Roman" w:hAnsi="Times New Roman"/>
          <w:sz w:val="28"/>
          <w:szCs w:val="28"/>
          <w:lang w:val="en-US"/>
        </w:rPr>
        <w:t>furnish such an explanation.</w:t>
      </w:r>
      <w:r w:rsidR="001C53A8" w:rsidRPr="00AB6573">
        <w:rPr>
          <w:rFonts w:ascii="Times New Roman" w:eastAsia="Times New Roman" w:hAnsi="Times New Roman"/>
          <w:sz w:val="28"/>
          <w:szCs w:val="28"/>
          <w:lang w:val="en-US"/>
        </w:rPr>
        <w:t xml:space="preserve">  </w:t>
      </w:r>
    </w:p>
    <w:p w:rsidR="001C53A8" w:rsidRPr="00AB6573" w:rsidRDefault="001C53A8" w:rsidP="00AB6573">
      <w:pPr>
        <w:spacing w:line="480" w:lineRule="auto"/>
        <w:ind w:left="720" w:hanging="720"/>
        <w:jc w:val="both"/>
        <w:rPr>
          <w:rFonts w:ascii="Times New Roman" w:eastAsia="Times New Roman" w:hAnsi="Times New Roman"/>
          <w:sz w:val="28"/>
          <w:szCs w:val="28"/>
          <w:lang w:val="en-US"/>
        </w:rPr>
      </w:pPr>
    </w:p>
    <w:p w:rsidR="0001492F" w:rsidRPr="00AB6573" w:rsidRDefault="008747F1" w:rsidP="00AB6573">
      <w:pPr>
        <w:spacing w:line="480" w:lineRule="auto"/>
        <w:ind w:left="720" w:hanging="720"/>
        <w:jc w:val="both"/>
        <w:rPr>
          <w:rFonts w:ascii="Times New Roman" w:eastAsia="Times New Roman" w:hAnsi="Times New Roman"/>
          <w:sz w:val="28"/>
          <w:szCs w:val="28"/>
          <w:lang w:val="en-US"/>
        </w:rPr>
      </w:pPr>
      <w:r>
        <w:rPr>
          <w:rFonts w:ascii="Times New Roman" w:eastAsia="Times New Roman" w:hAnsi="Times New Roman"/>
          <w:sz w:val="28"/>
          <w:szCs w:val="28"/>
          <w:lang w:val="en-US"/>
        </w:rPr>
        <w:t>[17</w:t>
      </w:r>
      <w:r w:rsidR="001C53A8" w:rsidRPr="00AB6573">
        <w:rPr>
          <w:rFonts w:ascii="Times New Roman" w:eastAsia="Times New Roman" w:hAnsi="Times New Roman"/>
          <w:sz w:val="28"/>
          <w:szCs w:val="28"/>
          <w:lang w:val="en-US"/>
        </w:rPr>
        <w:t>]</w:t>
      </w:r>
      <w:r w:rsidR="001C53A8" w:rsidRPr="00AB6573">
        <w:rPr>
          <w:rFonts w:ascii="Times New Roman" w:eastAsia="Times New Roman" w:hAnsi="Times New Roman"/>
          <w:sz w:val="28"/>
          <w:szCs w:val="28"/>
          <w:lang w:val="en-US"/>
        </w:rPr>
        <w:tab/>
      </w:r>
      <w:r w:rsidR="004D0967">
        <w:rPr>
          <w:rFonts w:ascii="Times New Roman" w:eastAsia="Times New Roman" w:hAnsi="Times New Roman"/>
          <w:sz w:val="28"/>
          <w:szCs w:val="28"/>
          <w:lang w:val="en-US"/>
        </w:rPr>
        <w:t>The a</w:t>
      </w:r>
      <w:r w:rsidR="00D60414" w:rsidRPr="00AB6573">
        <w:rPr>
          <w:rFonts w:ascii="Times New Roman" w:eastAsia="Times New Roman" w:hAnsi="Times New Roman"/>
          <w:sz w:val="28"/>
          <w:szCs w:val="28"/>
          <w:lang w:val="en-US"/>
        </w:rPr>
        <w:t xml:space="preserve">pplicant further contends that </w:t>
      </w:r>
      <w:r w:rsidR="005D58D6">
        <w:rPr>
          <w:rFonts w:ascii="Times New Roman" w:eastAsia="Times New Roman" w:hAnsi="Times New Roman"/>
          <w:sz w:val="28"/>
          <w:szCs w:val="28"/>
          <w:lang w:val="en-US"/>
        </w:rPr>
        <w:t>t</w:t>
      </w:r>
      <w:r w:rsidR="00E62220" w:rsidRPr="00AB6573">
        <w:rPr>
          <w:rFonts w:ascii="Times New Roman" w:eastAsia="Times New Roman" w:hAnsi="Times New Roman"/>
          <w:sz w:val="28"/>
          <w:szCs w:val="28"/>
          <w:lang w:val="en-US"/>
        </w:rPr>
        <w:t xml:space="preserve">he reason the deceased was stabbed many times was because the </w:t>
      </w:r>
      <w:r w:rsidR="00D60414" w:rsidRPr="00AB6573">
        <w:rPr>
          <w:rFonts w:ascii="Times New Roman" w:eastAsia="Times New Roman" w:hAnsi="Times New Roman"/>
          <w:sz w:val="28"/>
          <w:szCs w:val="28"/>
          <w:lang w:val="en-US"/>
        </w:rPr>
        <w:t>applicant</w:t>
      </w:r>
      <w:r w:rsidR="00E62220" w:rsidRPr="00AB6573">
        <w:rPr>
          <w:rFonts w:ascii="Times New Roman" w:eastAsia="Times New Roman" w:hAnsi="Times New Roman"/>
          <w:sz w:val="28"/>
          <w:szCs w:val="28"/>
          <w:lang w:val="en-US"/>
        </w:rPr>
        <w:t xml:space="preserve"> tried to leave the room and </w:t>
      </w:r>
      <w:r w:rsidR="005D58D6">
        <w:rPr>
          <w:rFonts w:ascii="Times New Roman" w:eastAsia="Times New Roman" w:hAnsi="Times New Roman"/>
          <w:sz w:val="28"/>
          <w:szCs w:val="28"/>
          <w:lang w:val="en-US"/>
        </w:rPr>
        <w:t xml:space="preserve">the </w:t>
      </w:r>
      <w:r w:rsidR="00E62220" w:rsidRPr="00AB6573">
        <w:rPr>
          <w:rFonts w:ascii="Times New Roman" w:eastAsia="Times New Roman" w:hAnsi="Times New Roman"/>
          <w:sz w:val="28"/>
          <w:szCs w:val="28"/>
          <w:lang w:val="en-US"/>
        </w:rPr>
        <w:t xml:space="preserve">deceased </w:t>
      </w:r>
      <w:r w:rsidR="00E62220" w:rsidRPr="00AB6573">
        <w:rPr>
          <w:rFonts w:ascii="Times New Roman" w:eastAsia="Times New Roman" w:hAnsi="Times New Roman"/>
          <w:sz w:val="28"/>
          <w:szCs w:val="28"/>
          <w:lang w:val="en-US"/>
        </w:rPr>
        <w:lastRenderedPageBreak/>
        <w:t>prevented him from doing so</w:t>
      </w:r>
      <w:r w:rsidR="005D58D6">
        <w:rPr>
          <w:rFonts w:ascii="Times New Roman" w:eastAsia="Times New Roman" w:hAnsi="Times New Roman"/>
          <w:sz w:val="28"/>
          <w:szCs w:val="28"/>
          <w:lang w:val="en-US"/>
        </w:rPr>
        <w:t>. A</w:t>
      </w:r>
      <w:r w:rsidR="00E62220" w:rsidRPr="00AB6573">
        <w:rPr>
          <w:rFonts w:ascii="Times New Roman" w:eastAsia="Times New Roman" w:hAnsi="Times New Roman"/>
          <w:sz w:val="28"/>
          <w:szCs w:val="28"/>
          <w:lang w:val="en-US"/>
        </w:rPr>
        <w:t>s a result there was a struggle and the</w:t>
      </w:r>
      <w:r w:rsidR="00D60414" w:rsidRPr="00AB6573">
        <w:rPr>
          <w:rFonts w:ascii="Times New Roman" w:eastAsia="Times New Roman" w:hAnsi="Times New Roman"/>
          <w:sz w:val="28"/>
          <w:szCs w:val="28"/>
          <w:lang w:val="en-US"/>
        </w:rPr>
        <w:t xml:space="preserve"> applicant</w:t>
      </w:r>
      <w:r w:rsidR="00E62220" w:rsidRPr="00AB6573">
        <w:rPr>
          <w:rFonts w:ascii="Times New Roman" w:eastAsia="Times New Roman" w:hAnsi="Times New Roman"/>
          <w:sz w:val="28"/>
          <w:szCs w:val="28"/>
          <w:lang w:val="en-US"/>
        </w:rPr>
        <w:t xml:space="preserve">, acting in self defence, had no alternative but to stab the deceased many times in order to ward off the attack. </w:t>
      </w:r>
      <w:r w:rsidR="001C53A8" w:rsidRPr="00AB6573">
        <w:rPr>
          <w:rFonts w:ascii="Times New Roman" w:eastAsia="Times New Roman" w:hAnsi="Times New Roman"/>
          <w:sz w:val="28"/>
          <w:szCs w:val="28"/>
          <w:lang w:val="en-US"/>
        </w:rPr>
        <w:t xml:space="preserve"> </w:t>
      </w:r>
      <w:r w:rsidR="005D58D6">
        <w:rPr>
          <w:rFonts w:ascii="Times New Roman" w:eastAsia="Times New Roman" w:hAnsi="Times New Roman"/>
          <w:sz w:val="28"/>
          <w:szCs w:val="28"/>
          <w:lang w:val="en-US"/>
        </w:rPr>
        <w:t>The a</w:t>
      </w:r>
      <w:r w:rsidR="001C53A8" w:rsidRPr="00AB6573">
        <w:rPr>
          <w:rFonts w:ascii="Times New Roman" w:eastAsia="Times New Roman" w:hAnsi="Times New Roman"/>
          <w:sz w:val="28"/>
          <w:szCs w:val="28"/>
          <w:lang w:val="en-US"/>
        </w:rPr>
        <w:t>pplicant’s sole purpose was to free himself from the deceased and escape his unlawful att</w:t>
      </w:r>
      <w:r w:rsidR="008D3E59" w:rsidRPr="00AB6573">
        <w:rPr>
          <w:rFonts w:ascii="Times New Roman" w:eastAsia="Times New Roman" w:hAnsi="Times New Roman"/>
          <w:sz w:val="28"/>
          <w:szCs w:val="28"/>
          <w:lang w:val="en-US"/>
        </w:rPr>
        <w:t xml:space="preserve">ack.  </w:t>
      </w:r>
      <w:r w:rsidR="00E62220" w:rsidRPr="00AB6573">
        <w:rPr>
          <w:rFonts w:ascii="Times New Roman" w:eastAsia="Times New Roman" w:hAnsi="Times New Roman"/>
          <w:sz w:val="28"/>
          <w:szCs w:val="28"/>
          <w:lang w:val="en-US"/>
        </w:rPr>
        <w:t xml:space="preserve"> He did not foresee the possibility of killing the deceased as he was intoxicated and had just woken up from a deep sleep which affected his mental</w:t>
      </w:r>
      <w:r w:rsidR="005D58D6">
        <w:rPr>
          <w:rFonts w:ascii="Times New Roman" w:eastAsia="Times New Roman" w:hAnsi="Times New Roman"/>
          <w:sz w:val="28"/>
          <w:szCs w:val="28"/>
          <w:lang w:val="en-US"/>
        </w:rPr>
        <w:t xml:space="preserve"> ability </w:t>
      </w:r>
      <w:r w:rsidR="00E62220" w:rsidRPr="00AB6573">
        <w:rPr>
          <w:rFonts w:ascii="Times New Roman" w:eastAsia="Times New Roman" w:hAnsi="Times New Roman"/>
          <w:sz w:val="28"/>
          <w:szCs w:val="28"/>
          <w:lang w:val="en-US"/>
        </w:rPr>
        <w:t xml:space="preserve">in appreciating that his conduct could result in the death of the deceased.  Thus, the Court committed an error in finding no extenuating circumstances but found, in fact, that there were aggravating circumstances.  The fact that the Court gave notice, during the trial, of its intention to consider an increased sentence deprived him of an opportunity </w:t>
      </w:r>
      <w:r w:rsidR="00940E9F" w:rsidRPr="00AB6573">
        <w:rPr>
          <w:rFonts w:ascii="Times New Roman" w:eastAsia="Times New Roman" w:hAnsi="Times New Roman"/>
          <w:sz w:val="28"/>
          <w:szCs w:val="28"/>
          <w:lang w:val="en-US"/>
        </w:rPr>
        <w:t>to</w:t>
      </w:r>
      <w:r w:rsidR="00E62220" w:rsidRPr="00AB6573">
        <w:rPr>
          <w:rFonts w:ascii="Times New Roman" w:eastAsia="Times New Roman" w:hAnsi="Times New Roman"/>
          <w:sz w:val="28"/>
          <w:szCs w:val="28"/>
          <w:lang w:val="en-US"/>
        </w:rPr>
        <w:t xml:space="preserve"> adequately prepare for the possibility of it imposing an increased sentence</w:t>
      </w:r>
      <w:r w:rsidR="00B72957" w:rsidRPr="00AB6573">
        <w:rPr>
          <w:rFonts w:ascii="Times New Roman" w:eastAsia="Times New Roman" w:hAnsi="Times New Roman"/>
          <w:sz w:val="28"/>
          <w:szCs w:val="28"/>
          <w:lang w:val="en-US"/>
        </w:rPr>
        <w:t>.</w:t>
      </w:r>
    </w:p>
    <w:p w:rsidR="0001492F" w:rsidRPr="00AB6573" w:rsidRDefault="0001492F" w:rsidP="00AB6573">
      <w:pPr>
        <w:spacing w:line="480" w:lineRule="auto"/>
        <w:ind w:left="720" w:hanging="720"/>
        <w:jc w:val="both"/>
        <w:rPr>
          <w:rFonts w:ascii="Times New Roman" w:eastAsia="Times New Roman" w:hAnsi="Times New Roman"/>
          <w:sz w:val="28"/>
          <w:szCs w:val="28"/>
          <w:lang w:val="en-US"/>
        </w:rPr>
      </w:pPr>
    </w:p>
    <w:p w:rsidR="00701E85" w:rsidRDefault="0001492F" w:rsidP="00AB6573">
      <w:pPr>
        <w:spacing w:line="480" w:lineRule="auto"/>
        <w:ind w:left="720" w:hanging="720"/>
        <w:jc w:val="both"/>
        <w:rPr>
          <w:rFonts w:ascii="Times New Roman" w:eastAsia="Times New Roman" w:hAnsi="Times New Roman"/>
          <w:sz w:val="28"/>
          <w:szCs w:val="28"/>
          <w:lang w:val="en-US"/>
        </w:rPr>
      </w:pPr>
      <w:r w:rsidRPr="00AB6573">
        <w:rPr>
          <w:rFonts w:ascii="Times New Roman" w:eastAsia="Times New Roman" w:hAnsi="Times New Roman"/>
          <w:sz w:val="28"/>
          <w:szCs w:val="28"/>
          <w:lang w:val="en-US"/>
        </w:rPr>
        <w:t>[1</w:t>
      </w:r>
      <w:r w:rsidR="008747F1">
        <w:rPr>
          <w:rFonts w:ascii="Times New Roman" w:eastAsia="Times New Roman" w:hAnsi="Times New Roman"/>
          <w:sz w:val="28"/>
          <w:szCs w:val="28"/>
          <w:lang w:val="en-US"/>
        </w:rPr>
        <w:t>8</w:t>
      </w:r>
      <w:r w:rsidRPr="00AB6573">
        <w:rPr>
          <w:rFonts w:ascii="Times New Roman" w:eastAsia="Times New Roman" w:hAnsi="Times New Roman"/>
          <w:sz w:val="28"/>
          <w:szCs w:val="28"/>
          <w:lang w:val="en-US"/>
        </w:rPr>
        <w:t>]</w:t>
      </w:r>
      <w:r w:rsidRPr="00AB6573">
        <w:rPr>
          <w:rFonts w:ascii="Times New Roman" w:eastAsia="Times New Roman" w:hAnsi="Times New Roman"/>
          <w:sz w:val="28"/>
          <w:szCs w:val="28"/>
          <w:lang w:val="en-US"/>
        </w:rPr>
        <w:tab/>
      </w:r>
      <w:r w:rsidR="00CE092F" w:rsidRPr="00AB6573">
        <w:rPr>
          <w:rFonts w:ascii="Times New Roman" w:eastAsia="Times New Roman" w:hAnsi="Times New Roman"/>
          <w:sz w:val="28"/>
          <w:szCs w:val="28"/>
          <w:lang w:val="en-US"/>
        </w:rPr>
        <w:t xml:space="preserve">In summary, </w:t>
      </w:r>
      <w:r w:rsidR="005D58D6">
        <w:rPr>
          <w:rFonts w:ascii="Times New Roman" w:eastAsia="Times New Roman" w:hAnsi="Times New Roman"/>
          <w:sz w:val="28"/>
          <w:szCs w:val="28"/>
          <w:lang w:val="en-US"/>
        </w:rPr>
        <w:t xml:space="preserve">it was submitted, </w:t>
      </w:r>
      <w:r w:rsidR="00CE092F" w:rsidRPr="00AB6573">
        <w:rPr>
          <w:rFonts w:ascii="Times New Roman" w:eastAsia="Times New Roman" w:hAnsi="Times New Roman"/>
          <w:sz w:val="28"/>
          <w:szCs w:val="28"/>
          <w:lang w:val="en-US"/>
        </w:rPr>
        <w:t xml:space="preserve">the Court gave its judgment </w:t>
      </w:r>
      <w:r w:rsidR="00CE092F" w:rsidRPr="00AB6573">
        <w:rPr>
          <w:rFonts w:ascii="Times New Roman" w:eastAsia="Times New Roman" w:hAnsi="Times New Roman"/>
          <w:i/>
          <w:sz w:val="28"/>
          <w:szCs w:val="28"/>
          <w:lang w:val="en-US"/>
        </w:rPr>
        <w:t xml:space="preserve">per </w:t>
      </w:r>
      <w:proofErr w:type="spellStart"/>
      <w:r w:rsidR="00CE092F" w:rsidRPr="00AB6573">
        <w:rPr>
          <w:rFonts w:ascii="Times New Roman" w:eastAsia="Times New Roman" w:hAnsi="Times New Roman"/>
          <w:i/>
          <w:sz w:val="28"/>
          <w:szCs w:val="28"/>
          <w:lang w:val="en-US"/>
        </w:rPr>
        <w:t>incuriam</w:t>
      </w:r>
      <w:proofErr w:type="spellEnd"/>
      <w:r w:rsidR="00CE092F" w:rsidRPr="00AB6573">
        <w:rPr>
          <w:rFonts w:ascii="Times New Roman" w:eastAsia="Times New Roman" w:hAnsi="Times New Roman"/>
          <w:i/>
          <w:sz w:val="28"/>
          <w:szCs w:val="28"/>
          <w:lang w:val="en-US"/>
        </w:rPr>
        <w:t xml:space="preserve"> </w:t>
      </w:r>
      <w:r w:rsidR="00CE092F" w:rsidRPr="00AB6573">
        <w:rPr>
          <w:rFonts w:ascii="Times New Roman" w:eastAsia="Times New Roman" w:hAnsi="Times New Roman"/>
          <w:sz w:val="28"/>
          <w:szCs w:val="28"/>
          <w:lang w:val="en-US"/>
        </w:rPr>
        <w:t>without due consideration of the relevant and decisive facts and law and without carefully considering every aspect</w:t>
      </w:r>
      <w:r w:rsidR="0078472E">
        <w:rPr>
          <w:rFonts w:ascii="Times New Roman" w:eastAsia="Times New Roman" w:hAnsi="Times New Roman"/>
          <w:sz w:val="28"/>
          <w:szCs w:val="28"/>
          <w:lang w:val="en-US"/>
        </w:rPr>
        <w:t xml:space="preserve"> and as a result the applicant suffered a manifest injustice.</w:t>
      </w:r>
      <w:r w:rsidR="00CE092F" w:rsidRPr="00AB6573">
        <w:rPr>
          <w:rFonts w:ascii="Times New Roman" w:eastAsia="Times New Roman" w:hAnsi="Times New Roman"/>
          <w:sz w:val="28"/>
          <w:szCs w:val="28"/>
          <w:lang w:val="en-US"/>
        </w:rPr>
        <w:t xml:space="preserve">  </w:t>
      </w:r>
    </w:p>
    <w:p w:rsidR="007B363C" w:rsidRDefault="007B363C" w:rsidP="00AB6573">
      <w:pPr>
        <w:spacing w:line="480" w:lineRule="auto"/>
        <w:ind w:left="720" w:hanging="720"/>
        <w:jc w:val="both"/>
        <w:rPr>
          <w:rFonts w:ascii="Times New Roman" w:eastAsia="Times New Roman" w:hAnsi="Times New Roman"/>
          <w:sz w:val="28"/>
          <w:szCs w:val="28"/>
          <w:lang w:val="en-US"/>
        </w:rPr>
      </w:pPr>
    </w:p>
    <w:p w:rsidR="0078472E" w:rsidRDefault="00701E85" w:rsidP="00AB6573">
      <w:pPr>
        <w:spacing w:line="480" w:lineRule="auto"/>
        <w:ind w:left="720" w:hanging="720"/>
        <w:jc w:val="both"/>
        <w:rPr>
          <w:rFonts w:ascii="Times New Roman" w:eastAsia="Times New Roman" w:hAnsi="Times New Roman"/>
          <w:sz w:val="28"/>
          <w:szCs w:val="28"/>
          <w:lang w:val="en-US"/>
        </w:rPr>
      </w:pPr>
      <w:r>
        <w:rPr>
          <w:rFonts w:ascii="Times New Roman" w:eastAsia="Times New Roman" w:hAnsi="Times New Roman"/>
          <w:sz w:val="28"/>
          <w:szCs w:val="28"/>
          <w:lang w:val="en-US"/>
        </w:rPr>
        <w:lastRenderedPageBreak/>
        <w:t>[19]</w:t>
      </w:r>
      <w:r>
        <w:rPr>
          <w:rFonts w:ascii="Times New Roman" w:eastAsia="Times New Roman" w:hAnsi="Times New Roman"/>
          <w:sz w:val="28"/>
          <w:szCs w:val="28"/>
          <w:lang w:val="en-US"/>
        </w:rPr>
        <w:tab/>
        <w:t xml:space="preserve">In particular, </w:t>
      </w:r>
      <w:r w:rsidR="005D58D6">
        <w:rPr>
          <w:rFonts w:ascii="Times New Roman" w:eastAsia="Times New Roman" w:hAnsi="Times New Roman"/>
          <w:sz w:val="28"/>
          <w:szCs w:val="28"/>
          <w:lang w:val="en-US"/>
        </w:rPr>
        <w:t xml:space="preserve">the </w:t>
      </w:r>
      <w:r>
        <w:rPr>
          <w:rFonts w:ascii="Times New Roman" w:eastAsia="Times New Roman" w:hAnsi="Times New Roman"/>
          <w:sz w:val="28"/>
          <w:szCs w:val="28"/>
          <w:lang w:val="en-US"/>
        </w:rPr>
        <w:t>applicant submits that he should be acquitted in that he acted in self defence.  At the very least, if the Court</w:t>
      </w:r>
      <w:r w:rsidR="0078472E">
        <w:rPr>
          <w:rFonts w:ascii="Times New Roman" w:eastAsia="Times New Roman" w:hAnsi="Times New Roman"/>
          <w:sz w:val="28"/>
          <w:szCs w:val="28"/>
          <w:lang w:val="en-US"/>
        </w:rPr>
        <w:t xml:space="preserve"> of Appeal </w:t>
      </w:r>
      <w:r>
        <w:rPr>
          <w:rFonts w:ascii="Times New Roman" w:eastAsia="Times New Roman" w:hAnsi="Times New Roman"/>
          <w:sz w:val="28"/>
          <w:szCs w:val="28"/>
          <w:lang w:val="en-US"/>
        </w:rPr>
        <w:t xml:space="preserve">found that the </w:t>
      </w:r>
      <w:r w:rsidR="005D58D6">
        <w:rPr>
          <w:rFonts w:ascii="Times New Roman" w:eastAsia="Times New Roman" w:hAnsi="Times New Roman"/>
          <w:sz w:val="28"/>
          <w:szCs w:val="28"/>
          <w:lang w:val="en-US"/>
        </w:rPr>
        <w:t>applicant</w:t>
      </w:r>
      <w:r>
        <w:rPr>
          <w:rFonts w:ascii="Times New Roman" w:eastAsia="Times New Roman" w:hAnsi="Times New Roman"/>
          <w:sz w:val="28"/>
          <w:szCs w:val="28"/>
          <w:lang w:val="en-US"/>
        </w:rPr>
        <w:t xml:space="preserve"> exceeded the bounds of self defence, he should </w:t>
      </w:r>
      <w:r w:rsidR="0078472E">
        <w:rPr>
          <w:rFonts w:ascii="Times New Roman" w:eastAsia="Times New Roman" w:hAnsi="Times New Roman"/>
          <w:sz w:val="28"/>
          <w:szCs w:val="28"/>
          <w:lang w:val="en-US"/>
        </w:rPr>
        <w:t xml:space="preserve">have </w:t>
      </w:r>
      <w:r>
        <w:rPr>
          <w:rFonts w:ascii="Times New Roman" w:eastAsia="Times New Roman" w:hAnsi="Times New Roman"/>
          <w:sz w:val="28"/>
          <w:szCs w:val="28"/>
          <w:lang w:val="en-US"/>
        </w:rPr>
        <w:t>be</w:t>
      </w:r>
      <w:r w:rsidR="0078472E">
        <w:rPr>
          <w:rFonts w:ascii="Times New Roman" w:eastAsia="Times New Roman" w:hAnsi="Times New Roman"/>
          <w:sz w:val="28"/>
          <w:szCs w:val="28"/>
          <w:lang w:val="en-US"/>
        </w:rPr>
        <w:t>en</w:t>
      </w:r>
      <w:r>
        <w:rPr>
          <w:rFonts w:ascii="Times New Roman" w:eastAsia="Times New Roman" w:hAnsi="Times New Roman"/>
          <w:sz w:val="28"/>
          <w:szCs w:val="28"/>
          <w:lang w:val="en-US"/>
        </w:rPr>
        <w:t xml:space="preserve"> found guilty of culpable homicide and not murder</w:t>
      </w:r>
      <w:r w:rsidR="0078472E">
        <w:rPr>
          <w:rFonts w:ascii="Times New Roman" w:eastAsia="Times New Roman" w:hAnsi="Times New Roman"/>
          <w:sz w:val="28"/>
          <w:szCs w:val="28"/>
          <w:lang w:val="en-US"/>
        </w:rPr>
        <w:t xml:space="preserve">.  </w:t>
      </w:r>
    </w:p>
    <w:p w:rsidR="0078472E" w:rsidRDefault="0078472E" w:rsidP="0078472E">
      <w:pPr>
        <w:spacing w:line="480" w:lineRule="auto"/>
        <w:jc w:val="both"/>
        <w:rPr>
          <w:rFonts w:ascii="Times New Roman" w:eastAsia="Times New Roman" w:hAnsi="Times New Roman"/>
          <w:sz w:val="28"/>
          <w:szCs w:val="28"/>
          <w:lang w:val="en-US"/>
        </w:rPr>
      </w:pPr>
    </w:p>
    <w:p w:rsidR="00CE092F" w:rsidRPr="00AB6573" w:rsidRDefault="0078472E" w:rsidP="0078472E">
      <w:pPr>
        <w:spacing w:line="480" w:lineRule="auto"/>
        <w:ind w:left="720" w:hanging="720"/>
        <w:jc w:val="both"/>
        <w:rPr>
          <w:rFonts w:ascii="Times New Roman" w:eastAsia="Times New Roman" w:hAnsi="Times New Roman"/>
          <w:sz w:val="28"/>
          <w:szCs w:val="28"/>
          <w:lang w:val="en-US"/>
        </w:rPr>
      </w:pPr>
      <w:r>
        <w:rPr>
          <w:rFonts w:ascii="Times New Roman" w:eastAsia="Times New Roman" w:hAnsi="Times New Roman"/>
          <w:sz w:val="28"/>
          <w:szCs w:val="28"/>
          <w:lang w:val="en-US"/>
        </w:rPr>
        <w:t>[20]</w:t>
      </w:r>
      <w:r>
        <w:rPr>
          <w:rFonts w:ascii="Times New Roman" w:eastAsia="Times New Roman" w:hAnsi="Times New Roman"/>
          <w:sz w:val="28"/>
          <w:szCs w:val="28"/>
          <w:lang w:val="en-US"/>
        </w:rPr>
        <w:tab/>
      </w:r>
      <w:r w:rsidR="00E434E3">
        <w:rPr>
          <w:rFonts w:ascii="Times New Roman" w:eastAsia="Times New Roman" w:hAnsi="Times New Roman"/>
          <w:sz w:val="28"/>
          <w:szCs w:val="28"/>
          <w:lang w:val="en-US"/>
        </w:rPr>
        <w:t>The a</w:t>
      </w:r>
      <w:r>
        <w:rPr>
          <w:rFonts w:ascii="Times New Roman" w:eastAsia="Times New Roman" w:hAnsi="Times New Roman"/>
          <w:sz w:val="28"/>
          <w:szCs w:val="28"/>
          <w:lang w:val="en-US"/>
        </w:rPr>
        <w:t>pplicant submitted that if this Court arrives at the conclusion that the applicant was correctly convicted of murder it should reconsider and reduce the sentence imposed on the Applicant as the Court of Appeal misdirected itself in “</w:t>
      </w:r>
      <w:r w:rsidRPr="001F71D6">
        <w:rPr>
          <w:rFonts w:ascii="Times New Roman" w:eastAsia="Times New Roman" w:hAnsi="Times New Roman"/>
          <w:i/>
          <w:iCs/>
          <w:sz w:val="28"/>
          <w:szCs w:val="28"/>
          <w:lang w:val="en-US"/>
        </w:rPr>
        <w:t>slightly”</w:t>
      </w:r>
      <w:r>
        <w:rPr>
          <w:rFonts w:ascii="Times New Roman" w:eastAsia="Times New Roman" w:hAnsi="Times New Roman"/>
          <w:sz w:val="28"/>
          <w:szCs w:val="28"/>
          <w:lang w:val="en-US"/>
        </w:rPr>
        <w:t xml:space="preserve"> increasing the sentence imposed by the trial court. In the end result the applicant</w:t>
      </w:r>
      <w:r w:rsidR="00701E85">
        <w:rPr>
          <w:rFonts w:ascii="Times New Roman" w:eastAsia="Times New Roman" w:hAnsi="Times New Roman"/>
          <w:sz w:val="28"/>
          <w:szCs w:val="28"/>
          <w:lang w:val="en-US"/>
        </w:rPr>
        <w:t xml:space="preserve"> suffered </w:t>
      </w:r>
      <w:r>
        <w:rPr>
          <w:rFonts w:ascii="Times New Roman" w:eastAsia="Times New Roman" w:hAnsi="Times New Roman"/>
          <w:sz w:val="28"/>
          <w:szCs w:val="28"/>
          <w:lang w:val="en-US"/>
        </w:rPr>
        <w:t xml:space="preserve">an </w:t>
      </w:r>
      <w:r w:rsidR="00701E85">
        <w:rPr>
          <w:rFonts w:ascii="Times New Roman" w:eastAsia="Times New Roman" w:hAnsi="Times New Roman"/>
          <w:sz w:val="28"/>
          <w:szCs w:val="28"/>
          <w:lang w:val="en-US"/>
        </w:rPr>
        <w:t>injustice as a result of the errors of the Court</w:t>
      </w:r>
      <w:r>
        <w:rPr>
          <w:rFonts w:ascii="Times New Roman" w:eastAsia="Times New Roman" w:hAnsi="Times New Roman"/>
          <w:sz w:val="28"/>
          <w:szCs w:val="28"/>
          <w:lang w:val="en-US"/>
        </w:rPr>
        <w:t xml:space="preserve"> of Appeal.</w:t>
      </w:r>
    </w:p>
    <w:p w:rsidR="000F7654" w:rsidRPr="00AB6573" w:rsidRDefault="00F4039B" w:rsidP="00E47CA9">
      <w:pPr>
        <w:spacing w:after="0" w:line="480" w:lineRule="auto"/>
        <w:jc w:val="both"/>
        <w:rPr>
          <w:rFonts w:ascii="Times New Roman" w:eastAsia="Times New Roman" w:hAnsi="Times New Roman"/>
          <w:sz w:val="28"/>
          <w:szCs w:val="28"/>
          <w:lang w:val="en-US"/>
        </w:rPr>
      </w:pPr>
      <w:r w:rsidRPr="00AB6573">
        <w:rPr>
          <w:rFonts w:ascii="Times New Roman" w:eastAsia="Times New Roman" w:hAnsi="Times New Roman"/>
          <w:sz w:val="28"/>
          <w:szCs w:val="28"/>
          <w:lang w:val="en-US"/>
        </w:rPr>
        <w:t>  </w:t>
      </w:r>
    </w:p>
    <w:p w:rsidR="00F4039B" w:rsidRDefault="006D7E2E" w:rsidP="003C0AAF">
      <w:pPr>
        <w:pStyle w:val="NormalWeb"/>
        <w:spacing w:before="0" w:beforeAutospacing="0" w:after="0" w:afterAutospacing="0" w:line="480" w:lineRule="auto"/>
        <w:jc w:val="both"/>
        <w:rPr>
          <w:b/>
          <w:sz w:val="28"/>
          <w:szCs w:val="28"/>
          <w:u w:val="single"/>
        </w:rPr>
      </w:pPr>
      <w:r>
        <w:rPr>
          <w:b/>
          <w:sz w:val="28"/>
          <w:szCs w:val="28"/>
          <w:u w:val="single"/>
        </w:rPr>
        <w:t>SUBMISSIONS</w:t>
      </w:r>
      <w:r w:rsidR="00613B4D">
        <w:rPr>
          <w:b/>
          <w:sz w:val="28"/>
          <w:szCs w:val="28"/>
          <w:u w:val="single"/>
        </w:rPr>
        <w:t xml:space="preserve"> OF THE RESPONDENT</w:t>
      </w:r>
    </w:p>
    <w:p w:rsidR="00A97690" w:rsidRPr="00AB6573" w:rsidRDefault="0001492F" w:rsidP="003C0AAF">
      <w:pPr>
        <w:pStyle w:val="NormalWeb"/>
        <w:spacing w:before="0" w:beforeAutospacing="0" w:after="0" w:afterAutospacing="0" w:line="480" w:lineRule="auto"/>
        <w:ind w:left="720" w:hanging="720"/>
        <w:jc w:val="both"/>
        <w:rPr>
          <w:sz w:val="28"/>
          <w:szCs w:val="28"/>
        </w:rPr>
      </w:pPr>
      <w:r w:rsidRPr="00AB6573">
        <w:rPr>
          <w:sz w:val="28"/>
          <w:szCs w:val="28"/>
        </w:rPr>
        <w:t>[</w:t>
      </w:r>
      <w:r w:rsidR="00A50CDA">
        <w:rPr>
          <w:sz w:val="28"/>
          <w:szCs w:val="28"/>
        </w:rPr>
        <w:t>21</w:t>
      </w:r>
      <w:r w:rsidR="008269FD" w:rsidRPr="00AB6573">
        <w:rPr>
          <w:sz w:val="28"/>
          <w:szCs w:val="28"/>
        </w:rPr>
        <w:t>]</w:t>
      </w:r>
      <w:r w:rsidRPr="00AB6573">
        <w:rPr>
          <w:sz w:val="28"/>
          <w:szCs w:val="28"/>
        </w:rPr>
        <w:tab/>
      </w:r>
      <w:r w:rsidR="00A97690" w:rsidRPr="00AB6573">
        <w:rPr>
          <w:sz w:val="28"/>
          <w:szCs w:val="28"/>
        </w:rPr>
        <w:t xml:space="preserve">The respondent contends that whilst the applicant has based his application on the provisions of Section 148 (2) of the Constitution, his application is misconceived </w:t>
      </w:r>
      <w:r w:rsidR="005D7633" w:rsidRPr="00AB6573">
        <w:rPr>
          <w:sz w:val="28"/>
          <w:szCs w:val="28"/>
        </w:rPr>
        <w:t xml:space="preserve">and is tantamount to a second appeal disguised as a review, is without merit and ought to be set aside. </w:t>
      </w:r>
      <w:r w:rsidR="00A97690" w:rsidRPr="00AB6573">
        <w:rPr>
          <w:sz w:val="28"/>
          <w:szCs w:val="28"/>
        </w:rPr>
        <w:t xml:space="preserve"> He relied on the cases of </w:t>
      </w:r>
      <w:r w:rsidR="00A97690" w:rsidRPr="00AB6573">
        <w:rPr>
          <w:b/>
          <w:sz w:val="28"/>
          <w:szCs w:val="28"/>
        </w:rPr>
        <w:t xml:space="preserve">Simon </w:t>
      </w:r>
      <w:proofErr w:type="spellStart"/>
      <w:r w:rsidR="00A97690" w:rsidRPr="00AB6573">
        <w:rPr>
          <w:b/>
          <w:sz w:val="28"/>
          <w:szCs w:val="28"/>
        </w:rPr>
        <w:t>Vilane</w:t>
      </w:r>
      <w:proofErr w:type="spellEnd"/>
      <w:r w:rsidR="00A97690" w:rsidRPr="00AB6573">
        <w:rPr>
          <w:b/>
          <w:sz w:val="28"/>
          <w:szCs w:val="28"/>
        </w:rPr>
        <w:t xml:space="preserve"> N.O. and Others v </w:t>
      </w:r>
      <w:proofErr w:type="spellStart"/>
      <w:r w:rsidR="00A97690" w:rsidRPr="00AB6573">
        <w:rPr>
          <w:b/>
          <w:sz w:val="28"/>
          <w:szCs w:val="28"/>
        </w:rPr>
        <w:t>Lipney</w:t>
      </w:r>
      <w:proofErr w:type="spellEnd"/>
      <w:r w:rsidR="00A97690" w:rsidRPr="00AB6573">
        <w:rPr>
          <w:b/>
          <w:sz w:val="28"/>
          <w:szCs w:val="28"/>
        </w:rPr>
        <w:t xml:space="preserve"> Investments (Pty) Ltd, in re Simon </w:t>
      </w:r>
      <w:proofErr w:type="spellStart"/>
      <w:r w:rsidR="00A97690" w:rsidRPr="00AB6573">
        <w:rPr>
          <w:b/>
          <w:sz w:val="28"/>
          <w:szCs w:val="28"/>
        </w:rPr>
        <w:lastRenderedPageBreak/>
        <w:t>Vilance</w:t>
      </w:r>
      <w:proofErr w:type="spellEnd"/>
      <w:r w:rsidR="00A97690" w:rsidRPr="00AB6573">
        <w:rPr>
          <w:b/>
          <w:sz w:val="28"/>
          <w:szCs w:val="28"/>
        </w:rPr>
        <w:t xml:space="preserve"> N.O </w:t>
      </w:r>
      <w:proofErr w:type="spellStart"/>
      <w:r w:rsidR="00A97690" w:rsidRPr="00AB6573">
        <w:rPr>
          <w:b/>
          <w:sz w:val="28"/>
          <w:szCs w:val="28"/>
        </w:rPr>
        <w:t>Mandlenkhosi</w:t>
      </w:r>
      <w:proofErr w:type="spellEnd"/>
      <w:r w:rsidR="00A97690" w:rsidRPr="00AB6573">
        <w:rPr>
          <w:b/>
          <w:sz w:val="28"/>
          <w:szCs w:val="28"/>
        </w:rPr>
        <w:t xml:space="preserve"> </w:t>
      </w:r>
      <w:proofErr w:type="spellStart"/>
      <w:r w:rsidR="00A97690" w:rsidRPr="00AB6573">
        <w:rPr>
          <w:b/>
          <w:sz w:val="28"/>
          <w:szCs w:val="28"/>
        </w:rPr>
        <w:t>Vilane</w:t>
      </w:r>
      <w:proofErr w:type="spellEnd"/>
      <w:r w:rsidR="00A97690" w:rsidRPr="00AB6573">
        <w:rPr>
          <w:b/>
          <w:sz w:val="28"/>
          <w:szCs w:val="28"/>
        </w:rPr>
        <w:t xml:space="preserve"> N.O, </w:t>
      </w:r>
      <w:proofErr w:type="spellStart"/>
      <w:r w:rsidR="00A97690" w:rsidRPr="00AB6573">
        <w:rPr>
          <w:b/>
          <w:sz w:val="28"/>
          <w:szCs w:val="28"/>
        </w:rPr>
        <w:t>Umfomoti</w:t>
      </w:r>
      <w:proofErr w:type="spellEnd"/>
      <w:r w:rsidR="00A97690" w:rsidRPr="00AB6573">
        <w:rPr>
          <w:b/>
          <w:sz w:val="28"/>
          <w:szCs w:val="28"/>
        </w:rPr>
        <w:t xml:space="preserve"> </w:t>
      </w:r>
      <w:proofErr w:type="spellStart"/>
      <w:r w:rsidR="00A97690" w:rsidRPr="00AB6573">
        <w:rPr>
          <w:b/>
          <w:sz w:val="28"/>
          <w:szCs w:val="28"/>
        </w:rPr>
        <w:t>Invetments</w:t>
      </w:r>
      <w:proofErr w:type="spellEnd"/>
      <w:r w:rsidR="00A97690" w:rsidRPr="00AB6573">
        <w:rPr>
          <w:b/>
          <w:sz w:val="28"/>
          <w:szCs w:val="28"/>
        </w:rPr>
        <w:t xml:space="preserve"> (Pty) Ltd, Civil Case No. 78/2013 </w:t>
      </w:r>
      <w:r w:rsidR="00A97690" w:rsidRPr="00AB6573">
        <w:rPr>
          <w:sz w:val="28"/>
          <w:szCs w:val="28"/>
        </w:rPr>
        <w:t xml:space="preserve">where </w:t>
      </w:r>
      <w:proofErr w:type="spellStart"/>
      <w:r w:rsidR="00A97690" w:rsidRPr="00AB6573">
        <w:rPr>
          <w:sz w:val="28"/>
          <w:szCs w:val="28"/>
        </w:rPr>
        <w:t>Ramodibedi</w:t>
      </w:r>
      <w:proofErr w:type="spellEnd"/>
      <w:r w:rsidR="00A97690" w:rsidRPr="00AB6573">
        <w:rPr>
          <w:sz w:val="28"/>
          <w:szCs w:val="28"/>
        </w:rPr>
        <w:t xml:space="preserve"> CJ stated as follows:</w:t>
      </w:r>
    </w:p>
    <w:p w:rsidR="00E434E3" w:rsidRDefault="00E434E3" w:rsidP="00AB6573">
      <w:pPr>
        <w:pStyle w:val="NormalWeb"/>
        <w:spacing w:before="0" w:beforeAutospacing="0" w:after="375" w:afterAutospacing="0" w:line="480" w:lineRule="auto"/>
        <w:ind w:left="720"/>
        <w:jc w:val="both"/>
        <w:rPr>
          <w:i/>
          <w:sz w:val="28"/>
          <w:szCs w:val="28"/>
        </w:rPr>
      </w:pPr>
    </w:p>
    <w:p w:rsidR="00A97690" w:rsidRPr="00AB6573" w:rsidRDefault="00E434E3" w:rsidP="00AB6573">
      <w:pPr>
        <w:pStyle w:val="NormalWeb"/>
        <w:spacing w:before="0" w:beforeAutospacing="0" w:after="375" w:afterAutospacing="0" w:line="480" w:lineRule="auto"/>
        <w:ind w:left="720"/>
        <w:jc w:val="both"/>
        <w:rPr>
          <w:i/>
          <w:sz w:val="28"/>
          <w:szCs w:val="28"/>
        </w:rPr>
      </w:pPr>
      <w:r>
        <w:rPr>
          <w:i/>
          <w:sz w:val="28"/>
          <w:szCs w:val="28"/>
        </w:rPr>
        <w:t>“</w:t>
      </w:r>
      <w:r w:rsidR="00A97690" w:rsidRPr="00AB6573">
        <w:rPr>
          <w:i/>
          <w:sz w:val="28"/>
          <w:szCs w:val="28"/>
        </w:rPr>
        <w:t>It remains to add that a Review Court is not concerned with the merits of the decision under review.  It follows that a misdirection or error of law is not a review ground.  It is a ground of appeal.</w:t>
      </w:r>
      <w:r>
        <w:rPr>
          <w:i/>
          <w:sz w:val="28"/>
          <w:szCs w:val="28"/>
        </w:rPr>
        <w:t>”</w:t>
      </w:r>
    </w:p>
    <w:p w:rsidR="005369DF" w:rsidRPr="00AB6573" w:rsidRDefault="005D7633" w:rsidP="00AB6573">
      <w:pPr>
        <w:pStyle w:val="NormalWeb"/>
        <w:spacing w:before="0" w:beforeAutospacing="0" w:after="375" w:afterAutospacing="0" w:line="480" w:lineRule="auto"/>
        <w:ind w:left="720" w:hanging="720"/>
        <w:jc w:val="both"/>
        <w:rPr>
          <w:sz w:val="28"/>
          <w:szCs w:val="28"/>
        </w:rPr>
      </w:pPr>
      <w:r w:rsidRPr="00AB6573">
        <w:rPr>
          <w:sz w:val="28"/>
          <w:szCs w:val="28"/>
        </w:rPr>
        <w:t xml:space="preserve"> </w:t>
      </w:r>
      <w:r w:rsidR="0001492F" w:rsidRPr="00AB6573">
        <w:rPr>
          <w:sz w:val="28"/>
          <w:szCs w:val="28"/>
        </w:rPr>
        <w:t>[</w:t>
      </w:r>
      <w:r w:rsidR="008747F1">
        <w:rPr>
          <w:sz w:val="28"/>
          <w:szCs w:val="28"/>
        </w:rPr>
        <w:t>2</w:t>
      </w:r>
      <w:r w:rsidR="00A50CDA">
        <w:rPr>
          <w:sz w:val="28"/>
          <w:szCs w:val="28"/>
        </w:rPr>
        <w:t>2</w:t>
      </w:r>
      <w:r w:rsidR="0001492F" w:rsidRPr="00AB6573">
        <w:rPr>
          <w:sz w:val="28"/>
          <w:szCs w:val="28"/>
        </w:rPr>
        <w:t>]</w:t>
      </w:r>
      <w:r w:rsidR="0001492F" w:rsidRPr="00AB6573">
        <w:rPr>
          <w:sz w:val="28"/>
          <w:szCs w:val="28"/>
        </w:rPr>
        <w:tab/>
      </w:r>
      <w:r w:rsidR="005369DF" w:rsidRPr="00AB6573">
        <w:rPr>
          <w:sz w:val="28"/>
          <w:szCs w:val="28"/>
        </w:rPr>
        <w:t xml:space="preserve">The respondent further referred to the case of </w:t>
      </w:r>
      <w:r w:rsidR="005369DF" w:rsidRPr="00AB6573">
        <w:rPr>
          <w:b/>
          <w:sz w:val="28"/>
          <w:szCs w:val="28"/>
        </w:rPr>
        <w:t>President Street Pr</w:t>
      </w:r>
      <w:r w:rsidR="002C5D67" w:rsidRPr="00AB6573">
        <w:rPr>
          <w:b/>
          <w:sz w:val="28"/>
          <w:szCs w:val="28"/>
        </w:rPr>
        <w:t>o</w:t>
      </w:r>
      <w:r w:rsidR="005369DF" w:rsidRPr="00AB6573">
        <w:rPr>
          <w:b/>
          <w:sz w:val="28"/>
          <w:szCs w:val="28"/>
        </w:rPr>
        <w:t>perties (Pty) Lt</w:t>
      </w:r>
      <w:r w:rsidR="002C5D67" w:rsidRPr="00AB6573">
        <w:rPr>
          <w:b/>
          <w:sz w:val="28"/>
          <w:szCs w:val="28"/>
        </w:rPr>
        <w:t xml:space="preserve">d </w:t>
      </w:r>
      <w:r w:rsidR="005369DF" w:rsidRPr="00AB6573">
        <w:rPr>
          <w:b/>
          <w:sz w:val="28"/>
          <w:szCs w:val="28"/>
        </w:rPr>
        <w:t xml:space="preserve">v Maxwell </w:t>
      </w:r>
      <w:proofErr w:type="spellStart"/>
      <w:r w:rsidR="005369DF" w:rsidRPr="00AB6573">
        <w:rPr>
          <w:b/>
          <w:sz w:val="28"/>
          <w:szCs w:val="28"/>
        </w:rPr>
        <w:t>Uchechuku</w:t>
      </w:r>
      <w:proofErr w:type="spellEnd"/>
      <w:r w:rsidR="005369DF" w:rsidRPr="00AB6573">
        <w:rPr>
          <w:b/>
          <w:sz w:val="28"/>
          <w:szCs w:val="28"/>
        </w:rPr>
        <w:t xml:space="preserve"> &amp; Four Others</w:t>
      </w:r>
      <w:r w:rsidR="00E434E3">
        <w:rPr>
          <w:b/>
          <w:sz w:val="28"/>
          <w:szCs w:val="28"/>
        </w:rPr>
        <w:t xml:space="preserve"> </w:t>
      </w:r>
      <w:r w:rsidR="00E434E3" w:rsidRPr="006D7E2E">
        <w:rPr>
          <w:bCs/>
          <w:i/>
          <w:iCs/>
          <w:sz w:val="28"/>
          <w:szCs w:val="28"/>
        </w:rPr>
        <w:t>supra</w:t>
      </w:r>
      <w:r w:rsidR="005369DF" w:rsidRPr="00AB6573">
        <w:rPr>
          <w:b/>
          <w:sz w:val="28"/>
          <w:szCs w:val="28"/>
        </w:rPr>
        <w:t xml:space="preserve">, </w:t>
      </w:r>
      <w:r w:rsidR="005369DF" w:rsidRPr="006D7E2E">
        <w:rPr>
          <w:bCs/>
          <w:sz w:val="28"/>
          <w:szCs w:val="28"/>
        </w:rPr>
        <w:t>where</w:t>
      </w:r>
      <w:r w:rsidR="00EC24A7">
        <w:rPr>
          <w:bCs/>
          <w:sz w:val="28"/>
          <w:szCs w:val="28"/>
        </w:rPr>
        <w:t xml:space="preserve"> J.M. </w:t>
      </w:r>
      <w:proofErr w:type="gramStart"/>
      <w:r w:rsidR="005369DF" w:rsidRPr="006D7E2E">
        <w:rPr>
          <w:bCs/>
          <w:sz w:val="28"/>
          <w:szCs w:val="28"/>
        </w:rPr>
        <w:t>Dlamini</w:t>
      </w:r>
      <w:r w:rsidR="00EC24A7">
        <w:rPr>
          <w:bCs/>
          <w:sz w:val="28"/>
          <w:szCs w:val="28"/>
        </w:rPr>
        <w:t xml:space="preserve"> </w:t>
      </w:r>
      <w:r w:rsidR="005369DF" w:rsidRPr="006D7E2E">
        <w:rPr>
          <w:bCs/>
          <w:sz w:val="28"/>
          <w:szCs w:val="28"/>
        </w:rPr>
        <w:t xml:space="preserve"> AJA</w:t>
      </w:r>
      <w:proofErr w:type="gramEnd"/>
      <w:r w:rsidR="00EC24A7">
        <w:rPr>
          <w:bCs/>
          <w:sz w:val="28"/>
          <w:szCs w:val="28"/>
        </w:rPr>
        <w:t>,</w:t>
      </w:r>
      <w:r w:rsidR="005369DF" w:rsidRPr="00E434E3">
        <w:rPr>
          <w:bCs/>
          <w:sz w:val="28"/>
          <w:szCs w:val="28"/>
        </w:rPr>
        <w:t xml:space="preserve"> </w:t>
      </w:r>
      <w:r w:rsidR="00EC24A7">
        <w:rPr>
          <w:bCs/>
          <w:sz w:val="28"/>
          <w:szCs w:val="28"/>
        </w:rPr>
        <w:t xml:space="preserve">as he then was, </w:t>
      </w:r>
      <w:r w:rsidR="005369DF" w:rsidRPr="00AB6573">
        <w:rPr>
          <w:sz w:val="28"/>
          <w:szCs w:val="28"/>
        </w:rPr>
        <w:t xml:space="preserve">said </w:t>
      </w:r>
      <w:r w:rsidRPr="00AB6573">
        <w:rPr>
          <w:i/>
          <w:sz w:val="28"/>
          <w:szCs w:val="28"/>
        </w:rPr>
        <w:t>inter alia</w:t>
      </w:r>
      <w:r w:rsidRPr="00AB6573">
        <w:rPr>
          <w:sz w:val="28"/>
          <w:szCs w:val="28"/>
        </w:rPr>
        <w:t>:</w:t>
      </w:r>
    </w:p>
    <w:p w:rsidR="005369DF" w:rsidRPr="00AB6573" w:rsidRDefault="00A97690" w:rsidP="00AB6573">
      <w:pPr>
        <w:pStyle w:val="NormalWeb"/>
        <w:spacing w:before="0" w:beforeAutospacing="0" w:after="375" w:afterAutospacing="0" w:line="480" w:lineRule="auto"/>
        <w:ind w:left="720"/>
        <w:jc w:val="both"/>
        <w:rPr>
          <w:sz w:val="28"/>
          <w:szCs w:val="28"/>
        </w:rPr>
      </w:pPr>
      <w:r w:rsidRPr="00AB6573">
        <w:rPr>
          <w:i/>
          <w:sz w:val="28"/>
          <w:szCs w:val="28"/>
        </w:rPr>
        <w:t>“It is true that a litigant should not ordinarily have a ‘</w:t>
      </w:r>
      <w:r w:rsidRPr="00AB6573">
        <w:rPr>
          <w:b/>
          <w:i/>
          <w:sz w:val="28"/>
          <w:szCs w:val="28"/>
        </w:rPr>
        <w:t xml:space="preserve">second bite at the cherry’ </w:t>
      </w:r>
      <w:r w:rsidRPr="00AB6573">
        <w:rPr>
          <w:i/>
          <w:sz w:val="28"/>
          <w:szCs w:val="28"/>
        </w:rPr>
        <w:t>in the sense of another opportunity of appeal or hearing at the Court of last resort.    The review jurisdiction must therefore be narrowly defined and be employed with due sensitivity if it is not to open a flood gate of reappraisal of cases otherwise res judicata.   As such t</w:t>
      </w:r>
      <w:r w:rsidR="005369DF" w:rsidRPr="00AB6573">
        <w:rPr>
          <w:i/>
          <w:sz w:val="28"/>
          <w:szCs w:val="28"/>
        </w:rPr>
        <w:t>his review  power is to be invoked i</w:t>
      </w:r>
      <w:r w:rsidR="00A83606" w:rsidRPr="00AB6573">
        <w:rPr>
          <w:i/>
          <w:sz w:val="28"/>
          <w:szCs w:val="28"/>
        </w:rPr>
        <w:t xml:space="preserve">n </w:t>
      </w:r>
      <w:r w:rsidR="005369DF" w:rsidRPr="00AB6573">
        <w:rPr>
          <w:i/>
          <w:sz w:val="28"/>
          <w:szCs w:val="28"/>
          <w:u w:val="single"/>
        </w:rPr>
        <w:t xml:space="preserve"> rare and compelling or exceptional circumstances</w:t>
      </w:r>
      <w:r w:rsidR="005369DF" w:rsidRPr="00AB6573">
        <w:rPr>
          <w:i/>
          <w:sz w:val="28"/>
          <w:szCs w:val="28"/>
        </w:rPr>
        <w:t xml:space="preserve">…” </w:t>
      </w:r>
      <w:r w:rsidR="005369DF" w:rsidRPr="00AB6573">
        <w:rPr>
          <w:sz w:val="28"/>
          <w:szCs w:val="28"/>
        </w:rPr>
        <w:t xml:space="preserve"> and further on state</w:t>
      </w:r>
      <w:r w:rsidRPr="00AB6573">
        <w:rPr>
          <w:sz w:val="28"/>
          <w:szCs w:val="28"/>
        </w:rPr>
        <w:t>s</w:t>
      </w:r>
      <w:r w:rsidR="00E434E3">
        <w:rPr>
          <w:sz w:val="28"/>
          <w:szCs w:val="28"/>
        </w:rPr>
        <w:t>:</w:t>
      </w:r>
      <w:r w:rsidR="005369DF" w:rsidRPr="00AB6573">
        <w:rPr>
          <w:sz w:val="28"/>
          <w:szCs w:val="28"/>
        </w:rPr>
        <w:t xml:space="preserve"> </w:t>
      </w:r>
      <w:r w:rsidR="005369DF" w:rsidRPr="00AB6573">
        <w:rPr>
          <w:i/>
          <w:sz w:val="28"/>
          <w:szCs w:val="28"/>
        </w:rPr>
        <w:t xml:space="preserve">“from the above authorities some of the situations already identified as calling for supra judicial intervention are an exceptional circumstances, fraud, patent error, bias presence of some most unusual </w:t>
      </w:r>
      <w:r w:rsidR="005369DF" w:rsidRPr="00AB6573">
        <w:rPr>
          <w:i/>
          <w:sz w:val="28"/>
          <w:szCs w:val="28"/>
        </w:rPr>
        <w:lastRenderedPageBreak/>
        <w:t>element, new facts, significant injustice or absence of alternative remedy.”</w:t>
      </w:r>
      <w:r w:rsidR="00A83606" w:rsidRPr="00AB6573">
        <w:rPr>
          <w:i/>
          <w:sz w:val="28"/>
          <w:szCs w:val="28"/>
        </w:rPr>
        <w:t xml:space="preserve"> </w:t>
      </w:r>
      <w:r w:rsidR="00A83606" w:rsidRPr="00AB6573">
        <w:rPr>
          <w:sz w:val="28"/>
          <w:szCs w:val="28"/>
        </w:rPr>
        <w:t>(</w:t>
      </w:r>
      <w:proofErr w:type="gramStart"/>
      <w:r w:rsidR="00A83606" w:rsidRPr="00AB6573">
        <w:rPr>
          <w:sz w:val="28"/>
          <w:szCs w:val="28"/>
        </w:rPr>
        <w:t>my</w:t>
      </w:r>
      <w:proofErr w:type="gramEnd"/>
      <w:r w:rsidR="00A83606" w:rsidRPr="00AB6573">
        <w:rPr>
          <w:sz w:val="28"/>
          <w:szCs w:val="28"/>
        </w:rPr>
        <w:t xml:space="preserve"> underlining).</w:t>
      </w:r>
    </w:p>
    <w:p w:rsidR="000331E6" w:rsidRPr="00AB6573" w:rsidRDefault="0001492F" w:rsidP="00AB6573">
      <w:pPr>
        <w:pStyle w:val="NormalWeb"/>
        <w:spacing w:before="0" w:beforeAutospacing="0" w:after="375" w:afterAutospacing="0" w:line="480" w:lineRule="auto"/>
        <w:ind w:left="720" w:hanging="720"/>
        <w:jc w:val="both"/>
        <w:rPr>
          <w:sz w:val="28"/>
          <w:szCs w:val="28"/>
        </w:rPr>
      </w:pPr>
      <w:r w:rsidRPr="00AB6573">
        <w:rPr>
          <w:sz w:val="28"/>
          <w:szCs w:val="28"/>
        </w:rPr>
        <w:t>[</w:t>
      </w:r>
      <w:r w:rsidR="008747F1">
        <w:rPr>
          <w:sz w:val="28"/>
          <w:szCs w:val="28"/>
        </w:rPr>
        <w:t>2</w:t>
      </w:r>
      <w:r w:rsidR="00A50CDA">
        <w:rPr>
          <w:sz w:val="28"/>
          <w:szCs w:val="28"/>
        </w:rPr>
        <w:t>3</w:t>
      </w:r>
      <w:r w:rsidRPr="00AB6573">
        <w:rPr>
          <w:sz w:val="28"/>
          <w:szCs w:val="28"/>
        </w:rPr>
        <w:t>]</w:t>
      </w:r>
      <w:r w:rsidRPr="00AB6573">
        <w:rPr>
          <w:sz w:val="28"/>
          <w:szCs w:val="28"/>
        </w:rPr>
        <w:tab/>
      </w:r>
      <w:r w:rsidR="000331E6" w:rsidRPr="00AB6573">
        <w:rPr>
          <w:sz w:val="28"/>
          <w:szCs w:val="28"/>
        </w:rPr>
        <w:t>With regard to the issue of the increased sentence imposed on the applicant at the hearing of the appeal</w:t>
      </w:r>
      <w:r w:rsidR="005D7633" w:rsidRPr="00AB6573">
        <w:rPr>
          <w:sz w:val="28"/>
          <w:szCs w:val="28"/>
        </w:rPr>
        <w:t>,</w:t>
      </w:r>
      <w:r w:rsidR="000331E6" w:rsidRPr="00AB6573">
        <w:rPr>
          <w:sz w:val="28"/>
          <w:szCs w:val="28"/>
        </w:rPr>
        <w:t xml:space="preserve"> </w:t>
      </w:r>
      <w:r w:rsidR="00E434E3">
        <w:rPr>
          <w:sz w:val="28"/>
          <w:szCs w:val="28"/>
        </w:rPr>
        <w:t xml:space="preserve">the </w:t>
      </w:r>
      <w:r w:rsidR="000331E6" w:rsidRPr="00AB6573">
        <w:rPr>
          <w:sz w:val="28"/>
          <w:szCs w:val="28"/>
        </w:rPr>
        <w:t xml:space="preserve">respondent </w:t>
      </w:r>
      <w:r w:rsidR="00A0195F" w:rsidRPr="00AB6573">
        <w:rPr>
          <w:sz w:val="28"/>
          <w:szCs w:val="28"/>
        </w:rPr>
        <w:t>submit</w:t>
      </w:r>
      <w:r w:rsidR="00A0195F">
        <w:rPr>
          <w:sz w:val="28"/>
          <w:szCs w:val="28"/>
        </w:rPr>
        <w:t>ted</w:t>
      </w:r>
      <w:r w:rsidR="000331E6" w:rsidRPr="00AB6573">
        <w:rPr>
          <w:sz w:val="28"/>
          <w:szCs w:val="28"/>
        </w:rPr>
        <w:t xml:space="preserve"> that there is nothing that would </w:t>
      </w:r>
      <w:r w:rsidR="002C5D67" w:rsidRPr="00AB6573">
        <w:rPr>
          <w:sz w:val="28"/>
          <w:szCs w:val="28"/>
        </w:rPr>
        <w:t>induce this Court to tamper with the increased sentence imposed by the Court of Appeal as this application does not meet the requirements</w:t>
      </w:r>
      <w:r w:rsidR="005D7633" w:rsidRPr="00AB6573">
        <w:rPr>
          <w:sz w:val="28"/>
          <w:szCs w:val="28"/>
        </w:rPr>
        <w:t xml:space="preserve"> for review as </w:t>
      </w:r>
      <w:r w:rsidR="002C5D67" w:rsidRPr="00AB6573">
        <w:rPr>
          <w:sz w:val="28"/>
          <w:szCs w:val="28"/>
        </w:rPr>
        <w:t xml:space="preserve">laid down by these Courts.  </w:t>
      </w:r>
    </w:p>
    <w:p w:rsidR="002C5D67" w:rsidRPr="00AB6573" w:rsidRDefault="0001492F" w:rsidP="00AB6573">
      <w:pPr>
        <w:pStyle w:val="NormalWeb"/>
        <w:spacing w:before="0" w:beforeAutospacing="0" w:after="375" w:afterAutospacing="0" w:line="480" w:lineRule="auto"/>
        <w:ind w:left="720" w:hanging="720"/>
        <w:jc w:val="both"/>
        <w:rPr>
          <w:sz w:val="28"/>
          <w:szCs w:val="28"/>
        </w:rPr>
      </w:pPr>
      <w:r w:rsidRPr="00AB6573">
        <w:rPr>
          <w:sz w:val="28"/>
          <w:szCs w:val="28"/>
        </w:rPr>
        <w:t>[2</w:t>
      </w:r>
      <w:r w:rsidR="00CE3C37">
        <w:rPr>
          <w:sz w:val="28"/>
          <w:szCs w:val="28"/>
        </w:rPr>
        <w:t>4</w:t>
      </w:r>
      <w:r w:rsidRPr="00AB6573">
        <w:rPr>
          <w:sz w:val="28"/>
          <w:szCs w:val="28"/>
        </w:rPr>
        <w:t>]</w:t>
      </w:r>
      <w:r w:rsidRPr="00AB6573">
        <w:rPr>
          <w:sz w:val="28"/>
          <w:szCs w:val="28"/>
        </w:rPr>
        <w:tab/>
      </w:r>
      <w:r w:rsidR="00E434E3">
        <w:rPr>
          <w:sz w:val="28"/>
          <w:szCs w:val="28"/>
        </w:rPr>
        <w:t>The r</w:t>
      </w:r>
      <w:r w:rsidR="002C5D67" w:rsidRPr="00AB6573">
        <w:rPr>
          <w:sz w:val="28"/>
          <w:szCs w:val="28"/>
        </w:rPr>
        <w:t xml:space="preserve">espondent further submitted that, in any other circumstances, this application would warrant an order for costs, due to the fact that it is a baseless application. He relied on the case of </w:t>
      </w:r>
      <w:proofErr w:type="spellStart"/>
      <w:r w:rsidR="002C5D67" w:rsidRPr="00AB6573">
        <w:rPr>
          <w:b/>
          <w:sz w:val="28"/>
          <w:szCs w:val="28"/>
        </w:rPr>
        <w:t>Zanele</w:t>
      </w:r>
      <w:proofErr w:type="spellEnd"/>
      <w:r w:rsidR="002C5D67" w:rsidRPr="00AB6573">
        <w:rPr>
          <w:b/>
          <w:sz w:val="28"/>
          <w:szCs w:val="28"/>
        </w:rPr>
        <w:t xml:space="preserve"> </w:t>
      </w:r>
      <w:proofErr w:type="spellStart"/>
      <w:r w:rsidR="002C5D67" w:rsidRPr="00AB6573">
        <w:rPr>
          <w:b/>
          <w:sz w:val="28"/>
          <w:szCs w:val="28"/>
        </w:rPr>
        <w:t>Vilakati</w:t>
      </w:r>
      <w:proofErr w:type="spellEnd"/>
      <w:r w:rsidR="002C5D67" w:rsidRPr="00AB6573">
        <w:rPr>
          <w:b/>
          <w:sz w:val="28"/>
          <w:szCs w:val="28"/>
        </w:rPr>
        <w:t xml:space="preserve"> and Rex [27/2015) [2018 SZSC 20, </w:t>
      </w:r>
      <w:r w:rsidR="002C5D67" w:rsidRPr="00AB6573">
        <w:rPr>
          <w:sz w:val="28"/>
          <w:szCs w:val="28"/>
        </w:rPr>
        <w:t xml:space="preserve">where M.C.B </w:t>
      </w:r>
      <w:proofErr w:type="spellStart"/>
      <w:r w:rsidR="002C5D67" w:rsidRPr="00AB6573">
        <w:rPr>
          <w:sz w:val="28"/>
          <w:szCs w:val="28"/>
        </w:rPr>
        <w:t>Maphalala</w:t>
      </w:r>
      <w:proofErr w:type="spellEnd"/>
      <w:r w:rsidR="002C5D67" w:rsidRPr="00AB6573">
        <w:rPr>
          <w:sz w:val="28"/>
          <w:szCs w:val="28"/>
        </w:rPr>
        <w:t>, CJ stated the following:</w:t>
      </w:r>
    </w:p>
    <w:p w:rsidR="007B2B05" w:rsidRDefault="002C5D67" w:rsidP="00AB6573">
      <w:pPr>
        <w:pStyle w:val="NormalWeb"/>
        <w:spacing w:before="0" w:beforeAutospacing="0" w:after="375" w:afterAutospacing="0" w:line="480" w:lineRule="auto"/>
        <w:ind w:left="720"/>
        <w:jc w:val="both"/>
        <w:rPr>
          <w:sz w:val="28"/>
          <w:szCs w:val="28"/>
        </w:rPr>
      </w:pPr>
      <w:r w:rsidRPr="00AB6573">
        <w:rPr>
          <w:i/>
          <w:sz w:val="28"/>
          <w:szCs w:val="28"/>
        </w:rPr>
        <w:t>“It would be remiss of me not to place on record that the disturbing trend of bringing baseless review Applications before this Court continues unabated and as such it has now become imperative that Rules are urgently promulgated to give itemized guidelines relating to such review Applications.”</w:t>
      </w:r>
      <w:r w:rsidR="0001492F" w:rsidRPr="00AB6573">
        <w:rPr>
          <w:sz w:val="28"/>
          <w:szCs w:val="28"/>
        </w:rPr>
        <w:tab/>
      </w:r>
    </w:p>
    <w:p w:rsidR="00E47CA9" w:rsidRPr="00AB6573" w:rsidRDefault="00E47CA9" w:rsidP="00AB6573">
      <w:pPr>
        <w:pStyle w:val="NormalWeb"/>
        <w:spacing w:before="0" w:beforeAutospacing="0" w:after="375" w:afterAutospacing="0" w:line="480" w:lineRule="auto"/>
        <w:ind w:left="720"/>
        <w:jc w:val="both"/>
        <w:rPr>
          <w:i/>
          <w:sz w:val="28"/>
          <w:szCs w:val="28"/>
        </w:rPr>
      </w:pPr>
    </w:p>
    <w:p w:rsidR="007842AC" w:rsidRPr="003C0AAF" w:rsidRDefault="00523D63" w:rsidP="003C0AAF">
      <w:pPr>
        <w:pStyle w:val="NormalWeb"/>
        <w:spacing w:before="0" w:beforeAutospacing="0" w:after="0" w:afterAutospacing="0" w:line="480" w:lineRule="auto"/>
        <w:jc w:val="both"/>
        <w:rPr>
          <w:b/>
          <w:sz w:val="28"/>
          <w:szCs w:val="28"/>
          <w:u w:val="single"/>
        </w:rPr>
      </w:pPr>
      <w:r w:rsidRPr="003C0AAF">
        <w:rPr>
          <w:b/>
          <w:sz w:val="28"/>
          <w:szCs w:val="28"/>
          <w:u w:val="single"/>
        </w:rPr>
        <w:lastRenderedPageBreak/>
        <w:t>THE APPLICABLE LAW</w:t>
      </w:r>
      <w:r w:rsidR="007842AC" w:rsidRPr="003C0AAF">
        <w:rPr>
          <w:b/>
          <w:sz w:val="28"/>
          <w:szCs w:val="28"/>
          <w:u w:val="single"/>
        </w:rPr>
        <w:t xml:space="preserve"> </w:t>
      </w:r>
    </w:p>
    <w:p w:rsidR="004531DD" w:rsidRPr="00AB6573" w:rsidRDefault="0001492F" w:rsidP="003C0AAF">
      <w:pPr>
        <w:pStyle w:val="NormalWeb"/>
        <w:spacing w:before="0" w:beforeAutospacing="0" w:after="0" w:afterAutospacing="0" w:line="480" w:lineRule="auto"/>
        <w:ind w:left="720" w:hanging="720"/>
        <w:jc w:val="both"/>
        <w:rPr>
          <w:sz w:val="28"/>
          <w:szCs w:val="28"/>
        </w:rPr>
      </w:pPr>
      <w:r w:rsidRPr="00AB6573">
        <w:rPr>
          <w:sz w:val="28"/>
          <w:szCs w:val="28"/>
        </w:rPr>
        <w:t>[2</w:t>
      </w:r>
      <w:r w:rsidR="00CE3C37">
        <w:rPr>
          <w:sz w:val="28"/>
          <w:szCs w:val="28"/>
        </w:rPr>
        <w:t>5</w:t>
      </w:r>
      <w:r w:rsidRPr="00AB6573">
        <w:rPr>
          <w:sz w:val="28"/>
          <w:szCs w:val="28"/>
        </w:rPr>
        <w:t>]</w:t>
      </w:r>
      <w:r w:rsidRPr="00AB6573">
        <w:rPr>
          <w:sz w:val="28"/>
          <w:szCs w:val="28"/>
        </w:rPr>
        <w:tab/>
      </w:r>
      <w:r w:rsidR="004531DD" w:rsidRPr="00AB6573">
        <w:rPr>
          <w:sz w:val="28"/>
          <w:szCs w:val="28"/>
        </w:rPr>
        <w:t>The Constitution provides the following:</w:t>
      </w:r>
    </w:p>
    <w:p w:rsidR="00E434E3" w:rsidRDefault="00E434E3" w:rsidP="00E47CA9">
      <w:pPr>
        <w:pStyle w:val="NormalWeb"/>
        <w:spacing w:before="0" w:beforeAutospacing="0" w:after="0" w:afterAutospacing="0" w:line="480" w:lineRule="auto"/>
        <w:ind w:left="720" w:firstLine="75"/>
        <w:jc w:val="both"/>
        <w:rPr>
          <w:rStyle w:val="Strong"/>
          <w:sz w:val="28"/>
          <w:szCs w:val="28"/>
        </w:rPr>
      </w:pPr>
    </w:p>
    <w:p w:rsidR="004531DD" w:rsidRPr="006D7E2E" w:rsidRDefault="004531DD" w:rsidP="003C0AAF">
      <w:pPr>
        <w:pStyle w:val="NormalWeb"/>
        <w:spacing w:before="0" w:beforeAutospacing="0" w:after="375" w:afterAutospacing="0" w:line="480" w:lineRule="auto"/>
        <w:ind w:left="720" w:firstLine="75"/>
        <w:jc w:val="both"/>
        <w:rPr>
          <w:i/>
          <w:iCs/>
          <w:sz w:val="28"/>
          <w:szCs w:val="28"/>
        </w:rPr>
      </w:pPr>
      <w:r w:rsidRPr="006D7E2E">
        <w:rPr>
          <w:rStyle w:val="Strong"/>
          <w:i/>
          <w:iCs/>
          <w:sz w:val="28"/>
          <w:szCs w:val="28"/>
        </w:rPr>
        <w:t>“148. (1)   </w:t>
      </w:r>
      <w:r w:rsidRPr="006D7E2E">
        <w:rPr>
          <w:rStyle w:val="Strong"/>
          <w:i/>
          <w:iCs/>
          <w:sz w:val="28"/>
          <w:szCs w:val="28"/>
        </w:rPr>
        <w:tab/>
      </w:r>
      <w:proofErr w:type="gramStart"/>
      <w:r w:rsidRPr="006D7E2E">
        <w:rPr>
          <w:rStyle w:val="Strong"/>
          <w:i/>
          <w:iCs/>
          <w:sz w:val="28"/>
          <w:szCs w:val="28"/>
        </w:rPr>
        <w:t>The  Supreme</w:t>
      </w:r>
      <w:proofErr w:type="gramEnd"/>
      <w:r w:rsidRPr="006D7E2E">
        <w:rPr>
          <w:rStyle w:val="Strong"/>
          <w:i/>
          <w:iCs/>
          <w:sz w:val="28"/>
          <w:szCs w:val="28"/>
        </w:rPr>
        <w:t xml:space="preserve">  Court  has supervisory jurisdiction over all courts</w:t>
      </w:r>
      <w:r w:rsidRPr="006D7E2E">
        <w:rPr>
          <w:rStyle w:val="apple-converted-space"/>
          <w:b/>
          <w:bCs/>
          <w:i/>
          <w:iCs/>
          <w:sz w:val="28"/>
          <w:szCs w:val="28"/>
        </w:rPr>
        <w:t> </w:t>
      </w:r>
      <w:r w:rsidRPr="006D7E2E">
        <w:rPr>
          <w:rStyle w:val="Strong"/>
          <w:i/>
          <w:iCs/>
          <w:sz w:val="28"/>
          <w:szCs w:val="28"/>
        </w:rPr>
        <w:t>of judicature and over any adjudicating authority and may, in the</w:t>
      </w:r>
    </w:p>
    <w:p w:rsidR="004531DD" w:rsidRPr="006D7E2E" w:rsidRDefault="004531DD" w:rsidP="008003B6">
      <w:pPr>
        <w:pStyle w:val="NormalWeb"/>
        <w:spacing w:before="0" w:beforeAutospacing="0" w:after="375" w:afterAutospacing="0" w:line="480" w:lineRule="auto"/>
        <w:ind w:left="720"/>
        <w:jc w:val="both"/>
        <w:rPr>
          <w:i/>
          <w:iCs/>
          <w:sz w:val="28"/>
          <w:szCs w:val="28"/>
        </w:rPr>
      </w:pPr>
      <w:proofErr w:type="gramStart"/>
      <w:r w:rsidRPr="006D7E2E">
        <w:rPr>
          <w:rStyle w:val="Strong"/>
          <w:i/>
          <w:iCs/>
          <w:sz w:val="28"/>
          <w:szCs w:val="28"/>
        </w:rPr>
        <w:t>discharge</w:t>
      </w:r>
      <w:proofErr w:type="gramEnd"/>
      <w:r w:rsidRPr="006D7E2E">
        <w:rPr>
          <w:rStyle w:val="Strong"/>
          <w:i/>
          <w:iCs/>
          <w:sz w:val="28"/>
          <w:szCs w:val="28"/>
        </w:rPr>
        <w:t xml:space="preserve"> of that jurisdiction, issue orders and directions for the</w:t>
      </w:r>
      <w:r w:rsidR="008003B6" w:rsidRPr="006D7E2E">
        <w:rPr>
          <w:rStyle w:val="Strong"/>
          <w:i/>
          <w:iCs/>
          <w:sz w:val="28"/>
          <w:szCs w:val="28"/>
        </w:rPr>
        <w:t xml:space="preserve"> </w:t>
      </w:r>
      <w:r w:rsidRPr="006D7E2E">
        <w:rPr>
          <w:rStyle w:val="Strong"/>
          <w:i/>
          <w:iCs/>
          <w:sz w:val="28"/>
          <w:szCs w:val="28"/>
        </w:rPr>
        <w:t>purposes of enforcing or securing the enforcement of its supervisory power.</w:t>
      </w:r>
    </w:p>
    <w:p w:rsidR="004531DD" w:rsidRPr="006D7E2E" w:rsidRDefault="004531DD" w:rsidP="00AB6573">
      <w:pPr>
        <w:pStyle w:val="NormalWeb"/>
        <w:spacing w:before="0" w:beforeAutospacing="0" w:after="375" w:afterAutospacing="0" w:line="480" w:lineRule="auto"/>
        <w:jc w:val="both"/>
        <w:rPr>
          <w:i/>
          <w:iCs/>
          <w:sz w:val="28"/>
          <w:szCs w:val="28"/>
        </w:rPr>
      </w:pPr>
      <w:r w:rsidRPr="006D7E2E">
        <w:rPr>
          <w:rStyle w:val="Strong"/>
          <w:i/>
          <w:iCs/>
          <w:sz w:val="28"/>
          <w:szCs w:val="28"/>
        </w:rPr>
        <w:t>      </w:t>
      </w:r>
      <w:r w:rsidRPr="006D7E2E">
        <w:rPr>
          <w:rStyle w:val="Strong"/>
          <w:i/>
          <w:iCs/>
          <w:sz w:val="28"/>
          <w:szCs w:val="28"/>
        </w:rPr>
        <w:tab/>
        <w:t>(2)  </w:t>
      </w:r>
      <w:r w:rsidRPr="006D7E2E">
        <w:rPr>
          <w:rStyle w:val="Strong"/>
          <w:i/>
          <w:iCs/>
          <w:sz w:val="28"/>
          <w:szCs w:val="28"/>
        </w:rPr>
        <w:tab/>
        <w:t>The Supreme Court may review any decision made or given</w:t>
      </w:r>
      <w:r w:rsidRPr="006D7E2E">
        <w:rPr>
          <w:rStyle w:val="apple-converted-space"/>
          <w:b/>
          <w:bCs/>
          <w:i/>
          <w:iCs/>
          <w:sz w:val="28"/>
          <w:szCs w:val="28"/>
        </w:rPr>
        <w:t> </w:t>
      </w:r>
      <w:r w:rsidRPr="006D7E2E">
        <w:rPr>
          <w:rStyle w:val="Strong"/>
          <w:i/>
          <w:iCs/>
          <w:sz w:val="28"/>
          <w:szCs w:val="28"/>
        </w:rPr>
        <w:t> </w:t>
      </w:r>
      <w:r w:rsidRPr="006D7E2E">
        <w:rPr>
          <w:rStyle w:val="Strong"/>
          <w:i/>
          <w:iCs/>
          <w:sz w:val="28"/>
          <w:szCs w:val="28"/>
        </w:rPr>
        <w:tab/>
      </w:r>
      <w:r w:rsidRPr="006D7E2E">
        <w:rPr>
          <w:rStyle w:val="Strong"/>
          <w:i/>
          <w:iCs/>
          <w:sz w:val="28"/>
          <w:szCs w:val="28"/>
        </w:rPr>
        <w:tab/>
      </w:r>
      <w:r w:rsidRPr="006D7E2E">
        <w:rPr>
          <w:rStyle w:val="Strong"/>
          <w:i/>
          <w:iCs/>
          <w:sz w:val="28"/>
          <w:szCs w:val="28"/>
        </w:rPr>
        <w:tab/>
        <w:t>by it on such grounds and subject to such conditions as may be   </w:t>
      </w:r>
      <w:r w:rsidRPr="006D7E2E">
        <w:rPr>
          <w:rStyle w:val="Strong"/>
          <w:i/>
          <w:iCs/>
          <w:sz w:val="28"/>
          <w:szCs w:val="28"/>
        </w:rPr>
        <w:tab/>
      </w:r>
      <w:r w:rsidRPr="006D7E2E">
        <w:rPr>
          <w:rStyle w:val="Strong"/>
          <w:i/>
          <w:iCs/>
          <w:sz w:val="28"/>
          <w:szCs w:val="28"/>
        </w:rPr>
        <w:tab/>
      </w:r>
      <w:r w:rsidRPr="006D7E2E">
        <w:rPr>
          <w:rStyle w:val="Strong"/>
          <w:i/>
          <w:iCs/>
          <w:sz w:val="28"/>
          <w:szCs w:val="28"/>
        </w:rPr>
        <w:tab/>
        <w:t>prescribed by an Act of Parliament or rules of court.</w:t>
      </w:r>
    </w:p>
    <w:p w:rsidR="004531DD" w:rsidRPr="006D7E2E" w:rsidRDefault="004531DD" w:rsidP="00AB6573">
      <w:pPr>
        <w:pStyle w:val="NormalWeb"/>
        <w:spacing w:before="0" w:beforeAutospacing="0" w:after="375" w:afterAutospacing="0" w:line="480" w:lineRule="auto"/>
        <w:jc w:val="both"/>
        <w:rPr>
          <w:b/>
          <w:bCs/>
          <w:i/>
          <w:iCs/>
          <w:sz w:val="28"/>
          <w:szCs w:val="28"/>
        </w:rPr>
      </w:pPr>
      <w:r w:rsidRPr="006D7E2E">
        <w:rPr>
          <w:rStyle w:val="Strong"/>
          <w:i/>
          <w:iCs/>
          <w:sz w:val="28"/>
          <w:szCs w:val="28"/>
        </w:rPr>
        <w:t>      </w:t>
      </w:r>
      <w:r w:rsidRPr="006D7E2E">
        <w:rPr>
          <w:rStyle w:val="Strong"/>
          <w:i/>
          <w:iCs/>
          <w:sz w:val="28"/>
          <w:szCs w:val="28"/>
        </w:rPr>
        <w:tab/>
        <w:t>(3)</w:t>
      </w:r>
      <w:r w:rsidR="008003B6" w:rsidRPr="006D7E2E">
        <w:rPr>
          <w:rStyle w:val="Strong"/>
          <w:i/>
          <w:iCs/>
          <w:sz w:val="28"/>
          <w:szCs w:val="28"/>
        </w:rPr>
        <w:t xml:space="preserve"> </w:t>
      </w:r>
      <w:r w:rsidR="008003B6" w:rsidRPr="006D7E2E">
        <w:rPr>
          <w:rStyle w:val="Strong"/>
          <w:i/>
          <w:iCs/>
          <w:sz w:val="28"/>
          <w:szCs w:val="28"/>
        </w:rPr>
        <w:tab/>
      </w:r>
      <w:r w:rsidRPr="006D7E2E">
        <w:rPr>
          <w:rStyle w:val="Strong"/>
          <w:i/>
          <w:iCs/>
          <w:sz w:val="28"/>
          <w:szCs w:val="28"/>
        </w:rPr>
        <w:t> In the exercise of its review jurisdiction, the Supreme Court</w:t>
      </w:r>
      <w:r w:rsidR="008003B6" w:rsidRPr="006D7E2E">
        <w:rPr>
          <w:rStyle w:val="Strong"/>
          <w:i/>
          <w:iCs/>
          <w:sz w:val="28"/>
          <w:szCs w:val="28"/>
        </w:rPr>
        <w:t xml:space="preserve"> </w:t>
      </w:r>
      <w:r w:rsidRPr="006D7E2E">
        <w:rPr>
          <w:rStyle w:val="Strong"/>
          <w:i/>
          <w:iCs/>
          <w:sz w:val="28"/>
          <w:szCs w:val="28"/>
        </w:rPr>
        <w:t>          </w:t>
      </w:r>
      <w:r w:rsidRPr="006D7E2E">
        <w:rPr>
          <w:rStyle w:val="Strong"/>
          <w:i/>
          <w:iCs/>
          <w:sz w:val="28"/>
          <w:szCs w:val="28"/>
        </w:rPr>
        <w:tab/>
      </w:r>
      <w:r w:rsidRPr="006D7E2E">
        <w:rPr>
          <w:rStyle w:val="Strong"/>
          <w:i/>
          <w:iCs/>
          <w:sz w:val="28"/>
          <w:szCs w:val="28"/>
        </w:rPr>
        <w:tab/>
        <w:t> shall sit as a full bench.”</w:t>
      </w:r>
    </w:p>
    <w:p w:rsidR="004531DD" w:rsidRPr="00AB6573" w:rsidRDefault="004531DD" w:rsidP="00AB6573">
      <w:pPr>
        <w:pStyle w:val="NormalWeb"/>
        <w:spacing w:before="0" w:beforeAutospacing="0" w:after="375" w:afterAutospacing="0" w:line="480" w:lineRule="auto"/>
        <w:ind w:left="720" w:hanging="720"/>
        <w:jc w:val="both"/>
        <w:rPr>
          <w:sz w:val="28"/>
          <w:szCs w:val="28"/>
        </w:rPr>
      </w:pPr>
      <w:r w:rsidRPr="00AB6573">
        <w:rPr>
          <w:sz w:val="28"/>
          <w:szCs w:val="28"/>
        </w:rPr>
        <w:t>[</w:t>
      </w:r>
      <w:r w:rsidR="008269FD" w:rsidRPr="00AB6573">
        <w:rPr>
          <w:sz w:val="28"/>
          <w:szCs w:val="28"/>
        </w:rPr>
        <w:t>2</w:t>
      </w:r>
      <w:r w:rsidR="00CE3C37">
        <w:rPr>
          <w:sz w:val="28"/>
          <w:szCs w:val="28"/>
        </w:rPr>
        <w:t>6</w:t>
      </w:r>
      <w:r w:rsidRPr="00AB6573">
        <w:rPr>
          <w:sz w:val="28"/>
          <w:szCs w:val="28"/>
        </w:rPr>
        <w:t>]</w:t>
      </w:r>
      <w:r w:rsidRPr="00AB6573">
        <w:rPr>
          <w:sz w:val="28"/>
          <w:szCs w:val="28"/>
        </w:rPr>
        <w:tab/>
        <w:t>The Constitution was promulgated on the 26</w:t>
      </w:r>
      <w:r w:rsidRPr="00AB6573">
        <w:rPr>
          <w:sz w:val="28"/>
          <w:szCs w:val="28"/>
          <w:vertAlign w:val="superscript"/>
        </w:rPr>
        <w:t>th</w:t>
      </w:r>
      <w:r w:rsidRPr="00AB6573">
        <w:rPr>
          <w:rStyle w:val="apple-converted-space"/>
          <w:sz w:val="28"/>
          <w:szCs w:val="28"/>
        </w:rPr>
        <w:t> </w:t>
      </w:r>
      <w:r w:rsidRPr="00AB6573">
        <w:rPr>
          <w:sz w:val="28"/>
          <w:szCs w:val="28"/>
        </w:rPr>
        <w:t xml:space="preserve">July 2005 but Parliament has not yet executed its mandate in accordance with section 148 (2) of the Constitution which requires that Parliament should enact legislation prescribing the conditions under which the Supreme Court would exercise its review jurisdiction.  No Rules of Court in respect of the exercise by the </w:t>
      </w:r>
      <w:r w:rsidRPr="00AB6573">
        <w:rPr>
          <w:sz w:val="28"/>
          <w:szCs w:val="28"/>
        </w:rPr>
        <w:lastRenderedPageBreak/>
        <w:t>Supreme Court of its review jurisdiction in terms of section 148 (2) of the Constitution have yet been formulated.</w:t>
      </w:r>
    </w:p>
    <w:p w:rsidR="004531DD" w:rsidRPr="00AB6573" w:rsidRDefault="004531DD" w:rsidP="00AB6573">
      <w:pPr>
        <w:pStyle w:val="NormalWeb"/>
        <w:spacing w:before="0" w:beforeAutospacing="0" w:after="375" w:afterAutospacing="0" w:line="480" w:lineRule="auto"/>
        <w:ind w:left="720" w:hanging="720"/>
        <w:jc w:val="both"/>
        <w:rPr>
          <w:sz w:val="28"/>
          <w:szCs w:val="28"/>
        </w:rPr>
      </w:pPr>
      <w:r w:rsidRPr="00AB6573">
        <w:rPr>
          <w:sz w:val="28"/>
          <w:szCs w:val="28"/>
        </w:rPr>
        <w:t>[</w:t>
      </w:r>
      <w:r w:rsidR="008269FD" w:rsidRPr="00AB6573">
        <w:rPr>
          <w:sz w:val="28"/>
          <w:szCs w:val="28"/>
        </w:rPr>
        <w:t>2</w:t>
      </w:r>
      <w:r w:rsidR="00CE3C37">
        <w:rPr>
          <w:sz w:val="28"/>
          <w:szCs w:val="28"/>
        </w:rPr>
        <w:t>7</w:t>
      </w:r>
      <w:r w:rsidRPr="00AB6573">
        <w:rPr>
          <w:sz w:val="28"/>
          <w:szCs w:val="28"/>
        </w:rPr>
        <w:t>]</w:t>
      </w:r>
      <w:r w:rsidRPr="00AB6573">
        <w:rPr>
          <w:sz w:val="28"/>
          <w:szCs w:val="28"/>
        </w:rPr>
        <w:tab/>
        <w:t>In the absence of any statutory time limits this Court has inherent powers to regulate its own procedures and has the power to consider an application brought by a party after an unreasonable lapse of time.  The enquiry is a factual one and the court must consider whether as a fact the proceedings were instituted after an unreasonable delay and if so, whether the unreasonable delay should be condoned</w:t>
      </w:r>
    </w:p>
    <w:p w:rsidR="004531DD" w:rsidRPr="00AB6573" w:rsidRDefault="004531DD" w:rsidP="00AB6573">
      <w:pPr>
        <w:pStyle w:val="NormalWeb"/>
        <w:spacing w:before="0" w:beforeAutospacing="0" w:after="375" w:afterAutospacing="0" w:line="480" w:lineRule="auto"/>
        <w:ind w:left="720" w:hanging="720"/>
        <w:jc w:val="both"/>
        <w:rPr>
          <w:sz w:val="28"/>
          <w:szCs w:val="28"/>
        </w:rPr>
      </w:pPr>
      <w:r w:rsidRPr="00AB6573">
        <w:rPr>
          <w:sz w:val="28"/>
          <w:szCs w:val="28"/>
        </w:rPr>
        <w:t>[</w:t>
      </w:r>
      <w:r w:rsidR="008269FD" w:rsidRPr="00AB6573">
        <w:rPr>
          <w:sz w:val="28"/>
          <w:szCs w:val="28"/>
        </w:rPr>
        <w:t>2</w:t>
      </w:r>
      <w:r w:rsidR="00CE3C37">
        <w:rPr>
          <w:sz w:val="28"/>
          <w:szCs w:val="28"/>
        </w:rPr>
        <w:t>8</w:t>
      </w:r>
      <w:r w:rsidRPr="00AB6573">
        <w:rPr>
          <w:sz w:val="28"/>
          <w:szCs w:val="28"/>
        </w:rPr>
        <w:t>]</w:t>
      </w:r>
      <w:r w:rsidRPr="00AB6573">
        <w:rPr>
          <w:sz w:val="28"/>
          <w:szCs w:val="28"/>
        </w:rPr>
        <w:tab/>
        <w:t xml:space="preserve">Notwithstanding the absence of the Act as well as the Rules of Court as envisaged by Section 148 (2) of the Constitution, the Supreme Court has since laid down the general principles applicable in the exercise of its review jurisdiction in numerous judgments of this Court.  </w:t>
      </w:r>
      <w:r w:rsidR="000F7CE9" w:rsidRPr="00AB6573">
        <w:rPr>
          <w:sz w:val="28"/>
          <w:szCs w:val="28"/>
        </w:rPr>
        <w:t xml:space="preserve">   See</w:t>
      </w:r>
      <w:r w:rsidR="00E434E3">
        <w:rPr>
          <w:sz w:val="28"/>
          <w:szCs w:val="28"/>
        </w:rPr>
        <w:t xml:space="preserve"> again</w:t>
      </w:r>
      <w:r w:rsidR="000F7CE9" w:rsidRPr="00AB6573">
        <w:rPr>
          <w:sz w:val="28"/>
          <w:szCs w:val="28"/>
        </w:rPr>
        <w:t xml:space="preserve"> </w:t>
      </w:r>
      <w:r w:rsidRPr="00800713">
        <w:rPr>
          <w:rFonts w:eastAsia="Times New Roman"/>
          <w:b/>
          <w:bCs/>
          <w:sz w:val="28"/>
          <w:szCs w:val="28"/>
        </w:rPr>
        <w:t xml:space="preserve">President Street Properties (Pty) Ltd vs. Maxwell </w:t>
      </w:r>
      <w:proofErr w:type="spellStart"/>
      <w:r w:rsidRPr="00800713">
        <w:rPr>
          <w:rFonts w:eastAsia="Times New Roman"/>
          <w:b/>
          <w:bCs/>
          <w:sz w:val="28"/>
          <w:szCs w:val="28"/>
        </w:rPr>
        <w:t>Uchechukwu</w:t>
      </w:r>
      <w:proofErr w:type="spellEnd"/>
      <w:r w:rsidRPr="00800713">
        <w:rPr>
          <w:rFonts w:eastAsia="Times New Roman"/>
          <w:b/>
          <w:bCs/>
          <w:sz w:val="28"/>
          <w:szCs w:val="28"/>
        </w:rPr>
        <w:t xml:space="preserve"> case </w:t>
      </w:r>
      <w:r w:rsidR="00E434E3" w:rsidRPr="00800713">
        <w:rPr>
          <w:rFonts w:eastAsia="Times New Roman"/>
          <w:b/>
          <w:bCs/>
          <w:i/>
          <w:iCs/>
          <w:sz w:val="28"/>
          <w:szCs w:val="28"/>
        </w:rPr>
        <w:t xml:space="preserve">supra </w:t>
      </w:r>
      <w:r w:rsidR="00E434E3" w:rsidRPr="00800713">
        <w:rPr>
          <w:rFonts w:eastAsia="Times New Roman"/>
          <w:sz w:val="28"/>
          <w:szCs w:val="28"/>
        </w:rPr>
        <w:t>wherein</w:t>
      </w:r>
      <w:r w:rsidR="00E434E3">
        <w:rPr>
          <w:rFonts w:eastAsia="Times New Roman"/>
          <w:sz w:val="28"/>
          <w:szCs w:val="28"/>
          <w:u w:val="single"/>
        </w:rPr>
        <w:t xml:space="preserve"> </w:t>
      </w:r>
      <w:r w:rsidRPr="00AB6573">
        <w:rPr>
          <w:sz w:val="28"/>
          <w:szCs w:val="28"/>
        </w:rPr>
        <w:t>Justice J.M. Dlamini said:</w:t>
      </w:r>
    </w:p>
    <w:p w:rsidR="004531DD" w:rsidRPr="006D7E2E" w:rsidRDefault="004531DD" w:rsidP="008003B6">
      <w:pPr>
        <w:pStyle w:val="NormalWeb"/>
        <w:spacing w:before="0" w:beforeAutospacing="0" w:after="375" w:afterAutospacing="0" w:line="480" w:lineRule="auto"/>
        <w:ind w:left="720"/>
        <w:jc w:val="both"/>
        <w:rPr>
          <w:i/>
          <w:iCs/>
          <w:sz w:val="28"/>
          <w:szCs w:val="28"/>
        </w:rPr>
      </w:pPr>
      <w:r w:rsidRPr="006D7E2E">
        <w:rPr>
          <w:rStyle w:val="Strong"/>
          <w:i/>
          <w:iCs/>
          <w:sz w:val="28"/>
          <w:szCs w:val="28"/>
        </w:rPr>
        <w:t>“[26]   In </w:t>
      </w:r>
      <w:proofErr w:type="gramStart"/>
      <w:r w:rsidRPr="006D7E2E">
        <w:rPr>
          <w:rStyle w:val="Strong"/>
          <w:i/>
          <w:iCs/>
          <w:sz w:val="28"/>
          <w:szCs w:val="28"/>
        </w:rPr>
        <w:t>its  appellate</w:t>
      </w:r>
      <w:proofErr w:type="gramEnd"/>
      <w:r w:rsidRPr="006D7E2E">
        <w:rPr>
          <w:rStyle w:val="Strong"/>
          <w:i/>
          <w:iCs/>
          <w:sz w:val="28"/>
          <w:szCs w:val="28"/>
        </w:rPr>
        <w:t xml:space="preserve"> jurisdiction the role of this Supreme Court is</w:t>
      </w:r>
      <w:r w:rsidRPr="006D7E2E">
        <w:rPr>
          <w:rStyle w:val="apple-converted-space"/>
          <w:b/>
          <w:bCs/>
          <w:i/>
          <w:iCs/>
          <w:sz w:val="28"/>
          <w:szCs w:val="28"/>
        </w:rPr>
        <w:t> </w:t>
      </w:r>
      <w:r w:rsidRPr="006D7E2E">
        <w:rPr>
          <w:rStyle w:val="Strong"/>
          <w:i/>
          <w:iCs/>
          <w:sz w:val="28"/>
          <w:szCs w:val="28"/>
        </w:rPr>
        <w:t xml:space="preserve">to prevent injustice arising from the normal operation of the adjudicative system; and, in its newly endowed review jurisdiction, this Court has the purpose of preventing or ameliorating injustice arising from the operation </w:t>
      </w:r>
      <w:r w:rsidRPr="006D7E2E">
        <w:rPr>
          <w:rStyle w:val="Strong"/>
          <w:i/>
          <w:iCs/>
          <w:sz w:val="28"/>
          <w:szCs w:val="28"/>
        </w:rPr>
        <w:lastRenderedPageBreak/>
        <w:t>of the rules regulating finality in litigation whether or not attributable to its own adjudication as the Supreme Court.  Either way, the ultimate purpose and role of this Court is to avoid in practical situations gross injustice to litigants in exceptional circumstances beyond ordinary adjudicative contemplation.  This exceptional jurisdiction must, when properly employed, be conducive to and productive of a higher sense and degree or quality of justice.  Thus, faced with a situation of manifest injustice, irremediable by normal court processes, this Court cannot sit back or rest on its laurels and disclaim all responsibility on the argument that it is</w:t>
      </w:r>
      <w:r w:rsidRPr="006D7E2E">
        <w:rPr>
          <w:rStyle w:val="apple-converted-space"/>
          <w:b/>
          <w:bCs/>
          <w:i/>
          <w:iCs/>
          <w:sz w:val="28"/>
          <w:szCs w:val="28"/>
        </w:rPr>
        <w:t> </w:t>
      </w:r>
      <w:proofErr w:type="spellStart"/>
      <w:r w:rsidRPr="006D7E2E">
        <w:rPr>
          <w:rStyle w:val="Emphasis"/>
          <w:b/>
          <w:bCs/>
          <w:i w:val="0"/>
          <w:sz w:val="28"/>
          <w:szCs w:val="28"/>
        </w:rPr>
        <w:t>functus</w:t>
      </w:r>
      <w:proofErr w:type="spellEnd"/>
      <w:r w:rsidRPr="006D7E2E">
        <w:rPr>
          <w:rStyle w:val="Emphasis"/>
          <w:b/>
          <w:bCs/>
          <w:i w:val="0"/>
          <w:sz w:val="28"/>
          <w:szCs w:val="28"/>
        </w:rPr>
        <w:t xml:space="preserve"> officio</w:t>
      </w:r>
      <w:r w:rsidRPr="006D7E2E">
        <w:rPr>
          <w:rStyle w:val="apple-converted-space"/>
          <w:b/>
          <w:bCs/>
          <w:i/>
          <w:iCs/>
          <w:sz w:val="28"/>
          <w:szCs w:val="28"/>
        </w:rPr>
        <w:t> </w:t>
      </w:r>
      <w:r w:rsidRPr="006D7E2E">
        <w:rPr>
          <w:rStyle w:val="Strong"/>
          <w:i/>
          <w:iCs/>
          <w:sz w:val="28"/>
          <w:szCs w:val="28"/>
        </w:rPr>
        <w:t>or that the matter is</w:t>
      </w:r>
      <w:r w:rsidRPr="006D7E2E">
        <w:rPr>
          <w:rStyle w:val="apple-converted-space"/>
          <w:b/>
          <w:bCs/>
          <w:i/>
          <w:iCs/>
          <w:sz w:val="28"/>
          <w:szCs w:val="28"/>
        </w:rPr>
        <w:t> </w:t>
      </w:r>
      <w:r w:rsidRPr="006D7E2E">
        <w:rPr>
          <w:rStyle w:val="Emphasis"/>
          <w:b/>
          <w:bCs/>
          <w:i w:val="0"/>
          <w:sz w:val="28"/>
          <w:szCs w:val="28"/>
        </w:rPr>
        <w:t>res judicata</w:t>
      </w:r>
      <w:r w:rsidRPr="006D7E2E">
        <w:rPr>
          <w:rStyle w:val="apple-converted-space"/>
          <w:b/>
          <w:bCs/>
          <w:i/>
          <w:iCs/>
          <w:sz w:val="28"/>
          <w:szCs w:val="28"/>
        </w:rPr>
        <w:t> </w:t>
      </w:r>
      <w:r w:rsidRPr="006D7E2E">
        <w:rPr>
          <w:rStyle w:val="Strong"/>
          <w:i/>
          <w:iCs/>
          <w:sz w:val="28"/>
          <w:szCs w:val="28"/>
        </w:rPr>
        <w:t>or that finality in litigation stops it from further intervention.  Surely, the quest for superior justice among fallible beings is a never ending pursuit of our courts of justice, in particular, the apex court with the advantage of being the court of the last resort.</w:t>
      </w:r>
    </w:p>
    <w:p w:rsidR="004531DD" w:rsidRPr="006D7E2E" w:rsidRDefault="004531DD" w:rsidP="00AB6573">
      <w:pPr>
        <w:pStyle w:val="NormalWeb"/>
        <w:spacing w:before="0" w:beforeAutospacing="0" w:after="375" w:afterAutospacing="0" w:line="480" w:lineRule="auto"/>
        <w:ind w:left="720"/>
        <w:jc w:val="both"/>
        <w:rPr>
          <w:i/>
          <w:iCs/>
          <w:sz w:val="28"/>
          <w:szCs w:val="28"/>
        </w:rPr>
      </w:pPr>
      <w:r w:rsidRPr="006D7E2E">
        <w:rPr>
          <w:rStyle w:val="Strong"/>
          <w:i/>
          <w:iCs/>
          <w:sz w:val="28"/>
          <w:szCs w:val="28"/>
        </w:rPr>
        <w:t>[27]     It is true that a litigant should not ordinarily have a ‘second</w:t>
      </w:r>
      <w:r w:rsidRPr="006D7E2E">
        <w:rPr>
          <w:rStyle w:val="apple-converted-space"/>
          <w:b/>
          <w:bCs/>
          <w:i/>
          <w:iCs/>
          <w:sz w:val="28"/>
          <w:szCs w:val="28"/>
        </w:rPr>
        <w:t> </w:t>
      </w:r>
      <w:r w:rsidRPr="006D7E2E">
        <w:rPr>
          <w:rStyle w:val="Strong"/>
          <w:i/>
          <w:iCs/>
          <w:sz w:val="28"/>
          <w:szCs w:val="28"/>
        </w:rPr>
        <w:t>bite at the cherry’, in the sense of another opportunity of appeal or hearing at the court of last resort.   The review jurisdiction must therefore be narrowly defined and be employed with due sensitivity if it is not to open a flood gate of reappraisal of cases otherwise</w:t>
      </w:r>
      <w:r w:rsidRPr="006D7E2E">
        <w:rPr>
          <w:rStyle w:val="apple-converted-space"/>
          <w:b/>
          <w:bCs/>
          <w:i/>
          <w:iCs/>
          <w:sz w:val="28"/>
          <w:szCs w:val="28"/>
        </w:rPr>
        <w:t> </w:t>
      </w:r>
      <w:r w:rsidRPr="006D7E2E">
        <w:rPr>
          <w:rStyle w:val="Emphasis"/>
          <w:b/>
          <w:bCs/>
          <w:i w:val="0"/>
          <w:sz w:val="28"/>
          <w:szCs w:val="28"/>
        </w:rPr>
        <w:t>res judicata</w:t>
      </w:r>
      <w:r w:rsidRPr="006D7E2E">
        <w:rPr>
          <w:rStyle w:val="Strong"/>
          <w:i/>
          <w:iCs/>
          <w:sz w:val="28"/>
          <w:szCs w:val="28"/>
        </w:rPr>
        <w:t xml:space="preserve">.  As such this review power is </w:t>
      </w:r>
      <w:r w:rsidRPr="006D7E2E">
        <w:rPr>
          <w:rStyle w:val="Strong"/>
          <w:i/>
          <w:iCs/>
          <w:sz w:val="28"/>
          <w:szCs w:val="28"/>
        </w:rPr>
        <w:lastRenderedPageBreak/>
        <w:t>to be invoked in a rare and compelling or exceptional circumstances . . .  It is not review in the ordinary sense.</w:t>
      </w:r>
      <w:r w:rsidRPr="006D7E2E">
        <w:rPr>
          <w:i/>
          <w:iCs/>
          <w:sz w:val="28"/>
          <w:szCs w:val="28"/>
        </w:rPr>
        <w:t> </w:t>
      </w:r>
    </w:p>
    <w:p w:rsidR="004531DD" w:rsidRPr="006D7E2E" w:rsidRDefault="004531DD" w:rsidP="00AB6573">
      <w:pPr>
        <w:pStyle w:val="NormalWeb"/>
        <w:spacing w:before="0" w:beforeAutospacing="0" w:after="375" w:afterAutospacing="0" w:line="480" w:lineRule="auto"/>
        <w:ind w:left="720"/>
        <w:jc w:val="both"/>
        <w:rPr>
          <w:i/>
          <w:iCs/>
          <w:sz w:val="28"/>
          <w:szCs w:val="28"/>
        </w:rPr>
      </w:pPr>
      <w:r w:rsidRPr="006D7E2E">
        <w:rPr>
          <w:rStyle w:val="Strong"/>
          <w:i/>
          <w:iCs/>
          <w:sz w:val="28"/>
          <w:szCs w:val="28"/>
        </w:rPr>
        <w:t>[28]     I accept that this inherent power of review, has always been</w:t>
      </w:r>
      <w:r w:rsidRPr="006D7E2E">
        <w:rPr>
          <w:rStyle w:val="apple-converted-space"/>
          <w:b/>
          <w:bCs/>
          <w:i/>
          <w:iCs/>
          <w:sz w:val="28"/>
          <w:szCs w:val="28"/>
        </w:rPr>
        <w:t> </w:t>
      </w:r>
      <w:r w:rsidRPr="006D7E2E">
        <w:rPr>
          <w:rStyle w:val="Strong"/>
          <w:i/>
          <w:iCs/>
          <w:sz w:val="28"/>
          <w:szCs w:val="28"/>
        </w:rPr>
        <w:t>with the Court of Appeal, hidden from and forgotten by all concerned.  Now, the Constitution has reaffirmed it to be so.  It is nothing new.  The fear and hesitation to invoke it or invoke if frequently, has been a fear of the unknown.  Once unleashed, how was it to be regulated or controlled and exercised only for the greater good in the administration of justice?  But judges in their ‘eternal’ wisdom have always been able to open and shut (legal) doors and windows unless somehow stopped and controlled by superior authority.  In this the courts have otherwise relied on their inherent discretionary authority.”</w:t>
      </w:r>
    </w:p>
    <w:p w:rsidR="00523D63" w:rsidRPr="00AB6573" w:rsidRDefault="008269FD" w:rsidP="00AB6573">
      <w:pPr>
        <w:pStyle w:val="NormalWeb"/>
        <w:spacing w:before="0" w:beforeAutospacing="0" w:after="375" w:afterAutospacing="0" w:line="480" w:lineRule="auto"/>
        <w:ind w:left="720" w:hanging="720"/>
        <w:jc w:val="both"/>
        <w:rPr>
          <w:sz w:val="28"/>
          <w:szCs w:val="28"/>
        </w:rPr>
      </w:pPr>
      <w:r w:rsidRPr="00AB6573">
        <w:rPr>
          <w:sz w:val="28"/>
          <w:szCs w:val="28"/>
        </w:rPr>
        <w:t>[</w:t>
      </w:r>
      <w:r w:rsidR="001915F2" w:rsidRPr="00AB6573">
        <w:rPr>
          <w:sz w:val="28"/>
          <w:szCs w:val="28"/>
        </w:rPr>
        <w:t>2</w:t>
      </w:r>
      <w:r w:rsidR="00CE3C37">
        <w:rPr>
          <w:sz w:val="28"/>
          <w:szCs w:val="28"/>
        </w:rPr>
        <w:t>9</w:t>
      </w:r>
      <w:r w:rsidRPr="00AB6573">
        <w:rPr>
          <w:sz w:val="28"/>
          <w:szCs w:val="28"/>
        </w:rPr>
        <w:t>]</w:t>
      </w:r>
      <w:r w:rsidRPr="00AB6573">
        <w:rPr>
          <w:sz w:val="28"/>
          <w:szCs w:val="28"/>
        </w:rPr>
        <w:tab/>
      </w:r>
      <w:r w:rsidR="006B03CC" w:rsidRPr="00AB6573">
        <w:rPr>
          <w:sz w:val="28"/>
          <w:szCs w:val="28"/>
        </w:rPr>
        <w:t xml:space="preserve">Section 148 (2) of the Constitution does not provide any limits within which review  proceedings must be launched but in terms of the common law, same must be brought within a reasonable time in order to bring finality to judicial proceedings.  If such application is not brought within a reasonable time, a </w:t>
      </w:r>
      <w:proofErr w:type="spellStart"/>
      <w:r w:rsidR="006B03CC" w:rsidRPr="00AB6573">
        <w:rPr>
          <w:sz w:val="28"/>
          <w:szCs w:val="28"/>
        </w:rPr>
        <w:t>condonation</w:t>
      </w:r>
      <w:proofErr w:type="spellEnd"/>
      <w:r w:rsidR="006B03CC" w:rsidRPr="00AB6573">
        <w:rPr>
          <w:sz w:val="28"/>
          <w:szCs w:val="28"/>
        </w:rPr>
        <w:t xml:space="preserve"> application </w:t>
      </w:r>
      <w:r w:rsidR="0001492F" w:rsidRPr="00AB6573">
        <w:rPr>
          <w:sz w:val="28"/>
          <w:szCs w:val="28"/>
        </w:rPr>
        <w:t xml:space="preserve">must </w:t>
      </w:r>
      <w:r w:rsidR="006B03CC" w:rsidRPr="00AB6573">
        <w:rPr>
          <w:sz w:val="28"/>
          <w:szCs w:val="28"/>
        </w:rPr>
        <w:t>be filed setting out</w:t>
      </w:r>
      <w:r w:rsidR="0001492F" w:rsidRPr="00AB6573">
        <w:rPr>
          <w:sz w:val="28"/>
          <w:szCs w:val="28"/>
        </w:rPr>
        <w:t xml:space="preserve"> a </w:t>
      </w:r>
      <w:r w:rsidR="006B03CC" w:rsidRPr="00AB6573">
        <w:rPr>
          <w:sz w:val="28"/>
          <w:szCs w:val="28"/>
        </w:rPr>
        <w:t xml:space="preserve">full </w:t>
      </w:r>
      <w:r w:rsidR="0001492F" w:rsidRPr="00AB6573">
        <w:rPr>
          <w:sz w:val="28"/>
          <w:szCs w:val="28"/>
        </w:rPr>
        <w:t xml:space="preserve">and reasonable </w:t>
      </w:r>
      <w:r w:rsidR="00523D63" w:rsidRPr="00AB6573">
        <w:rPr>
          <w:sz w:val="28"/>
          <w:szCs w:val="28"/>
        </w:rPr>
        <w:t xml:space="preserve">and acceptable </w:t>
      </w:r>
      <w:r w:rsidR="0001492F" w:rsidRPr="00AB6573">
        <w:rPr>
          <w:sz w:val="28"/>
          <w:szCs w:val="28"/>
        </w:rPr>
        <w:t>explanation for</w:t>
      </w:r>
      <w:r w:rsidR="006B03CC" w:rsidRPr="00AB6573">
        <w:rPr>
          <w:sz w:val="28"/>
          <w:szCs w:val="28"/>
        </w:rPr>
        <w:t xml:space="preserve"> </w:t>
      </w:r>
      <w:r w:rsidR="00D60414" w:rsidRPr="00AB6573">
        <w:rPr>
          <w:sz w:val="28"/>
          <w:szCs w:val="28"/>
        </w:rPr>
        <w:t xml:space="preserve">the </w:t>
      </w:r>
      <w:r w:rsidR="006B03CC" w:rsidRPr="00AB6573">
        <w:rPr>
          <w:sz w:val="28"/>
          <w:szCs w:val="28"/>
        </w:rPr>
        <w:t>delay in bringing such application</w:t>
      </w:r>
      <w:r w:rsidR="00523D63" w:rsidRPr="00AB6573">
        <w:rPr>
          <w:sz w:val="28"/>
          <w:szCs w:val="28"/>
        </w:rPr>
        <w:t xml:space="preserve"> as well as the prospects of success.</w:t>
      </w:r>
    </w:p>
    <w:p w:rsidR="00E73F21" w:rsidRPr="00AB6573" w:rsidRDefault="0001492F" w:rsidP="00AB6573">
      <w:pPr>
        <w:pStyle w:val="NormalWeb"/>
        <w:spacing w:before="0" w:beforeAutospacing="0" w:after="375" w:afterAutospacing="0" w:line="480" w:lineRule="auto"/>
        <w:ind w:left="720" w:hanging="720"/>
        <w:jc w:val="both"/>
        <w:rPr>
          <w:i/>
          <w:sz w:val="28"/>
          <w:szCs w:val="28"/>
        </w:rPr>
      </w:pPr>
      <w:r w:rsidRPr="00AB6573">
        <w:rPr>
          <w:sz w:val="28"/>
          <w:szCs w:val="28"/>
        </w:rPr>
        <w:lastRenderedPageBreak/>
        <w:t>[</w:t>
      </w:r>
      <w:r w:rsidR="00CE3C37">
        <w:rPr>
          <w:sz w:val="28"/>
          <w:szCs w:val="28"/>
        </w:rPr>
        <w:t>30</w:t>
      </w:r>
      <w:r w:rsidRPr="00AB6573">
        <w:rPr>
          <w:sz w:val="28"/>
          <w:szCs w:val="28"/>
        </w:rPr>
        <w:t>]</w:t>
      </w:r>
      <w:r w:rsidRPr="00AB6573">
        <w:rPr>
          <w:i/>
          <w:sz w:val="28"/>
          <w:szCs w:val="28"/>
        </w:rPr>
        <w:tab/>
      </w:r>
      <w:r w:rsidR="00692F23" w:rsidRPr="00AB6573">
        <w:rPr>
          <w:sz w:val="28"/>
          <w:szCs w:val="28"/>
        </w:rPr>
        <w:t xml:space="preserve">In the matter of </w:t>
      </w:r>
      <w:proofErr w:type="spellStart"/>
      <w:r w:rsidR="00692F23" w:rsidRPr="00800713">
        <w:rPr>
          <w:b/>
          <w:sz w:val="28"/>
          <w:szCs w:val="28"/>
        </w:rPr>
        <w:t>Ntsetselelo</w:t>
      </w:r>
      <w:proofErr w:type="spellEnd"/>
      <w:r w:rsidR="00692F23" w:rsidRPr="00800713">
        <w:rPr>
          <w:b/>
          <w:sz w:val="28"/>
          <w:szCs w:val="28"/>
        </w:rPr>
        <w:t xml:space="preserve"> Hlatshwako v Commissioner General of the Correctional Services (067/2009) [2021 SZSC 40 (18/01/2022)</w:t>
      </w:r>
      <w:r w:rsidR="00692F23" w:rsidRPr="00AB6573">
        <w:rPr>
          <w:sz w:val="28"/>
          <w:szCs w:val="28"/>
        </w:rPr>
        <w:t xml:space="preserve"> the Court held that in terms of the common law litigants must institute review proceedings within a reasonable time in the absence of any specific time limits prescribed by the Rules of Court.</w:t>
      </w:r>
      <w:r w:rsidR="00E73F21" w:rsidRPr="00AB6573">
        <w:rPr>
          <w:sz w:val="28"/>
          <w:szCs w:val="28"/>
        </w:rPr>
        <w:t xml:space="preserve">  The court</w:t>
      </w:r>
      <w:r w:rsidR="00D60414" w:rsidRPr="00AB6573">
        <w:rPr>
          <w:sz w:val="28"/>
          <w:szCs w:val="28"/>
        </w:rPr>
        <w:t xml:space="preserve"> </w:t>
      </w:r>
      <w:r w:rsidR="00E73F21" w:rsidRPr="00AB6573">
        <w:rPr>
          <w:sz w:val="28"/>
          <w:szCs w:val="28"/>
        </w:rPr>
        <w:t xml:space="preserve">dismissed the application, taking into account the explanation proffered in an application for </w:t>
      </w:r>
      <w:proofErr w:type="spellStart"/>
      <w:r w:rsidR="00E73F21" w:rsidRPr="00AB6573">
        <w:rPr>
          <w:sz w:val="28"/>
          <w:szCs w:val="28"/>
        </w:rPr>
        <w:t>condonation</w:t>
      </w:r>
      <w:proofErr w:type="spellEnd"/>
      <w:r w:rsidR="00E73F21" w:rsidRPr="00AB6573">
        <w:rPr>
          <w:sz w:val="28"/>
          <w:szCs w:val="28"/>
        </w:rPr>
        <w:t xml:space="preserve">. </w:t>
      </w:r>
      <w:r w:rsidR="00DE2509">
        <w:rPr>
          <w:sz w:val="28"/>
          <w:szCs w:val="28"/>
        </w:rPr>
        <w:t xml:space="preserve">Justice </w:t>
      </w:r>
      <w:r w:rsidR="00E73F21" w:rsidRPr="00AB6573">
        <w:rPr>
          <w:sz w:val="28"/>
          <w:szCs w:val="28"/>
        </w:rPr>
        <w:t>M.J. Manzini AJA, articulated the principle as follows:</w:t>
      </w:r>
    </w:p>
    <w:p w:rsidR="00523D63" w:rsidRPr="00AB6573" w:rsidRDefault="00E73F21" w:rsidP="00AB6573">
      <w:pPr>
        <w:pStyle w:val="NormalWeb"/>
        <w:spacing w:before="0" w:beforeAutospacing="0" w:after="375" w:afterAutospacing="0" w:line="480" w:lineRule="auto"/>
        <w:ind w:left="720"/>
        <w:jc w:val="both"/>
        <w:rPr>
          <w:i/>
          <w:sz w:val="28"/>
          <w:szCs w:val="28"/>
        </w:rPr>
      </w:pPr>
      <w:r w:rsidRPr="00AB6573">
        <w:rPr>
          <w:i/>
          <w:sz w:val="28"/>
          <w:szCs w:val="28"/>
        </w:rPr>
        <w:t>“There are two principal reasons for this rule.  The first is that unreasonable delay may cause undue prejudice to other parties. The second is that it is both desirable and important that finality should be reached within a reasonable time in respect of judicial and administration decisions.”</w:t>
      </w:r>
    </w:p>
    <w:p w:rsidR="004531DD" w:rsidRPr="00AB6573" w:rsidRDefault="00523D63" w:rsidP="00AB6573">
      <w:pPr>
        <w:pStyle w:val="NormalWeb"/>
        <w:spacing w:before="0" w:beforeAutospacing="0" w:after="375" w:afterAutospacing="0" w:line="480" w:lineRule="auto"/>
        <w:ind w:left="720" w:hanging="720"/>
        <w:jc w:val="both"/>
        <w:rPr>
          <w:sz w:val="28"/>
          <w:szCs w:val="28"/>
        </w:rPr>
      </w:pPr>
      <w:r w:rsidRPr="00AB6573">
        <w:rPr>
          <w:sz w:val="28"/>
          <w:szCs w:val="28"/>
        </w:rPr>
        <w:t>[</w:t>
      </w:r>
      <w:r w:rsidR="00CE3C37">
        <w:rPr>
          <w:sz w:val="28"/>
          <w:szCs w:val="28"/>
        </w:rPr>
        <w:t>31</w:t>
      </w:r>
      <w:r w:rsidRPr="00AB6573">
        <w:rPr>
          <w:sz w:val="28"/>
          <w:szCs w:val="28"/>
        </w:rPr>
        <w:t>]</w:t>
      </w:r>
      <w:r w:rsidRPr="00AB6573">
        <w:rPr>
          <w:sz w:val="28"/>
          <w:szCs w:val="28"/>
        </w:rPr>
        <w:tab/>
      </w:r>
      <w:r w:rsidR="00B17D28" w:rsidRPr="00AB6573">
        <w:rPr>
          <w:sz w:val="28"/>
          <w:szCs w:val="28"/>
        </w:rPr>
        <w:t xml:space="preserve">The applicant has not filed an application for </w:t>
      </w:r>
      <w:proofErr w:type="spellStart"/>
      <w:r w:rsidR="00B17D28" w:rsidRPr="00AB6573">
        <w:rPr>
          <w:sz w:val="28"/>
          <w:szCs w:val="28"/>
        </w:rPr>
        <w:t>condonation</w:t>
      </w:r>
      <w:proofErr w:type="spellEnd"/>
      <w:r w:rsidR="00B17D28" w:rsidRPr="00AB6573">
        <w:rPr>
          <w:sz w:val="28"/>
          <w:szCs w:val="28"/>
        </w:rPr>
        <w:t xml:space="preserve"> and has given no </w:t>
      </w:r>
      <w:r w:rsidR="00A83606" w:rsidRPr="00AB6573">
        <w:rPr>
          <w:sz w:val="28"/>
          <w:szCs w:val="28"/>
        </w:rPr>
        <w:t>reasonable or credible</w:t>
      </w:r>
      <w:r w:rsidR="00B17D28" w:rsidRPr="00AB6573">
        <w:rPr>
          <w:sz w:val="28"/>
          <w:szCs w:val="28"/>
        </w:rPr>
        <w:t xml:space="preserve"> explanation for the delay in launching the review proceedings whatsoever</w:t>
      </w:r>
      <w:r w:rsidRPr="00AB6573">
        <w:rPr>
          <w:sz w:val="28"/>
          <w:szCs w:val="28"/>
        </w:rPr>
        <w:t>.</w:t>
      </w:r>
      <w:r w:rsidR="00B17D28" w:rsidRPr="00AB6573">
        <w:rPr>
          <w:sz w:val="28"/>
          <w:szCs w:val="28"/>
        </w:rPr>
        <w:t xml:space="preserve"> </w:t>
      </w:r>
      <w:r w:rsidRPr="00AB6573">
        <w:rPr>
          <w:sz w:val="28"/>
          <w:szCs w:val="28"/>
        </w:rPr>
        <w:t>On</w:t>
      </w:r>
      <w:r w:rsidR="00B17D28" w:rsidRPr="00AB6573">
        <w:rPr>
          <w:sz w:val="28"/>
          <w:szCs w:val="28"/>
        </w:rPr>
        <w:t xml:space="preserve"> the face of it</w:t>
      </w:r>
      <w:r w:rsidR="00D60414" w:rsidRPr="00AB6573">
        <w:rPr>
          <w:sz w:val="28"/>
          <w:szCs w:val="28"/>
        </w:rPr>
        <w:t>, long after judgment of the Appeal Court was delivered,</w:t>
      </w:r>
      <w:r w:rsidR="00B17D28" w:rsidRPr="00AB6573">
        <w:rPr>
          <w:sz w:val="28"/>
          <w:szCs w:val="28"/>
        </w:rPr>
        <w:t xml:space="preserve"> he read about a criminal review application in the local newspaper and decided that he could possibly have another opportunity at having his conviction and sentence set aside.  In the circumstances the explanation </w:t>
      </w:r>
      <w:r w:rsidR="00D60414" w:rsidRPr="00AB6573">
        <w:rPr>
          <w:sz w:val="28"/>
          <w:szCs w:val="28"/>
        </w:rPr>
        <w:t xml:space="preserve">in the founding affidavit of the review application </w:t>
      </w:r>
      <w:r w:rsidR="00B17D28" w:rsidRPr="00AB6573">
        <w:rPr>
          <w:sz w:val="28"/>
          <w:szCs w:val="28"/>
        </w:rPr>
        <w:t>is not satisfactory and the application stands to be dismissed on this point alone.</w:t>
      </w:r>
    </w:p>
    <w:p w:rsidR="004531DD" w:rsidRPr="00AB6573" w:rsidRDefault="004531DD" w:rsidP="00AB6573">
      <w:pPr>
        <w:pStyle w:val="NormalWeb"/>
        <w:spacing w:before="0" w:beforeAutospacing="0" w:after="375" w:afterAutospacing="0" w:line="480" w:lineRule="auto"/>
        <w:ind w:left="720" w:hanging="720"/>
        <w:jc w:val="both"/>
        <w:rPr>
          <w:sz w:val="28"/>
          <w:szCs w:val="28"/>
        </w:rPr>
      </w:pPr>
      <w:r w:rsidRPr="00AB6573">
        <w:rPr>
          <w:sz w:val="28"/>
          <w:szCs w:val="28"/>
        </w:rPr>
        <w:lastRenderedPageBreak/>
        <w:t>[</w:t>
      </w:r>
      <w:r w:rsidR="008269FD" w:rsidRPr="00AB6573">
        <w:rPr>
          <w:sz w:val="28"/>
          <w:szCs w:val="28"/>
        </w:rPr>
        <w:t>3</w:t>
      </w:r>
      <w:r w:rsidR="00CE3C37">
        <w:rPr>
          <w:sz w:val="28"/>
          <w:szCs w:val="28"/>
        </w:rPr>
        <w:t>2</w:t>
      </w:r>
      <w:r w:rsidRPr="00AB6573">
        <w:rPr>
          <w:sz w:val="28"/>
          <w:szCs w:val="28"/>
        </w:rPr>
        <w:t>]</w:t>
      </w:r>
      <w:r w:rsidRPr="00AB6573">
        <w:rPr>
          <w:sz w:val="28"/>
          <w:szCs w:val="28"/>
        </w:rPr>
        <w:tab/>
      </w:r>
      <w:r w:rsidR="00DE2509">
        <w:rPr>
          <w:sz w:val="28"/>
          <w:szCs w:val="28"/>
        </w:rPr>
        <w:t>At</w:t>
      </w:r>
      <w:r w:rsidRPr="00AB6573">
        <w:rPr>
          <w:sz w:val="28"/>
          <w:szCs w:val="28"/>
        </w:rPr>
        <w:t xml:space="preserve"> the hearing of the matter</w:t>
      </w:r>
      <w:r w:rsidR="00DE2509">
        <w:rPr>
          <w:sz w:val="28"/>
          <w:szCs w:val="28"/>
        </w:rPr>
        <w:t>,</w:t>
      </w:r>
      <w:r w:rsidRPr="00AB6573">
        <w:rPr>
          <w:sz w:val="28"/>
          <w:szCs w:val="28"/>
        </w:rPr>
        <w:t xml:space="preserve"> the Court made an order that the parties file</w:t>
      </w:r>
      <w:r w:rsidR="00D60414" w:rsidRPr="00AB6573">
        <w:rPr>
          <w:sz w:val="28"/>
          <w:szCs w:val="28"/>
        </w:rPr>
        <w:t xml:space="preserve"> additional </w:t>
      </w:r>
      <w:r w:rsidRPr="00AB6573">
        <w:rPr>
          <w:sz w:val="28"/>
          <w:szCs w:val="28"/>
        </w:rPr>
        <w:t>authorities,</w:t>
      </w:r>
      <w:r w:rsidR="0029534D" w:rsidRPr="00AB6573">
        <w:rPr>
          <w:sz w:val="28"/>
          <w:szCs w:val="28"/>
        </w:rPr>
        <w:t xml:space="preserve"> pertaining to the delay in instituting an application for review and as a result both parties filed additional authorities but were not granted permission to file additional heads of argument in this regard.</w:t>
      </w:r>
      <w:r w:rsidRPr="00AB6573">
        <w:rPr>
          <w:sz w:val="28"/>
          <w:szCs w:val="28"/>
        </w:rPr>
        <w:t xml:space="preserve"> </w:t>
      </w:r>
    </w:p>
    <w:p w:rsidR="00B26442" w:rsidRPr="0017513A" w:rsidRDefault="00AA1796" w:rsidP="0017513A">
      <w:pPr>
        <w:pStyle w:val="NormalWeb"/>
        <w:spacing w:before="0" w:beforeAutospacing="0" w:after="0" w:afterAutospacing="0" w:line="480" w:lineRule="auto"/>
        <w:jc w:val="both"/>
        <w:rPr>
          <w:b/>
          <w:sz w:val="28"/>
          <w:szCs w:val="28"/>
          <w:u w:val="single"/>
        </w:rPr>
      </w:pPr>
      <w:r w:rsidRPr="0017513A">
        <w:rPr>
          <w:b/>
          <w:sz w:val="28"/>
          <w:szCs w:val="28"/>
          <w:u w:val="single"/>
        </w:rPr>
        <w:t>FINDINGS OF THIS COURT</w:t>
      </w:r>
    </w:p>
    <w:p w:rsidR="00A97690" w:rsidRPr="005403BF" w:rsidRDefault="008269FD" w:rsidP="0017513A">
      <w:pPr>
        <w:pStyle w:val="NormalWeb"/>
        <w:spacing w:before="0" w:beforeAutospacing="0" w:after="0" w:afterAutospacing="0" w:line="480" w:lineRule="auto"/>
        <w:ind w:left="720" w:hanging="720"/>
        <w:jc w:val="both"/>
        <w:rPr>
          <w:b/>
          <w:sz w:val="28"/>
          <w:szCs w:val="28"/>
        </w:rPr>
      </w:pPr>
      <w:r w:rsidRPr="00AB6573">
        <w:rPr>
          <w:sz w:val="28"/>
          <w:szCs w:val="28"/>
        </w:rPr>
        <w:t>[3</w:t>
      </w:r>
      <w:r w:rsidR="00CE3C37">
        <w:rPr>
          <w:sz w:val="28"/>
          <w:szCs w:val="28"/>
        </w:rPr>
        <w:t>3</w:t>
      </w:r>
      <w:r w:rsidRPr="00AB6573">
        <w:rPr>
          <w:sz w:val="28"/>
          <w:szCs w:val="28"/>
        </w:rPr>
        <w:t>]</w:t>
      </w:r>
      <w:r w:rsidR="00A97690" w:rsidRPr="00AB6573">
        <w:rPr>
          <w:i/>
          <w:sz w:val="28"/>
          <w:szCs w:val="28"/>
        </w:rPr>
        <w:tab/>
      </w:r>
      <w:r w:rsidR="0001492F" w:rsidRPr="00AB6573">
        <w:rPr>
          <w:i/>
          <w:sz w:val="28"/>
          <w:szCs w:val="28"/>
        </w:rPr>
        <w:t xml:space="preserve">In </w:t>
      </w:r>
      <w:proofErr w:type="spellStart"/>
      <w:r w:rsidR="0001492F" w:rsidRPr="00AB6573">
        <w:rPr>
          <w:i/>
          <w:sz w:val="28"/>
          <w:szCs w:val="28"/>
        </w:rPr>
        <w:t>casu</w:t>
      </w:r>
      <w:proofErr w:type="spellEnd"/>
      <w:r w:rsidR="0001492F" w:rsidRPr="00AB6573">
        <w:rPr>
          <w:i/>
          <w:sz w:val="28"/>
          <w:szCs w:val="28"/>
        </w:rPr>
        <w:t xml:space="preserve">, </w:t>
      </w:r>
      <w:r w:rsidR="0001492F" w:rsidRPr="00AB6573">
        <w:rPr>
          <w:sz w:val="28"/>
          <w:szCs w:val="28"/>
        </w:rPr>
        <w:t xml:space="preserve">there is no application for </w:t>
      </w:r>
      <w:proofErr w:type="spellStart"/>
      <w:r w:rsidR="0001492F" w:rsidRPr="00AB6573">
        <w:rPr>
          <w:sz w:val="28"/>
          <w:szCs w:val="28"/>
        </w:rPr>
        <w:t>condonation</w:t>
      </w:r>
      <w:proofErr w:type="spellEnd"/>
      <w:r w:rsidR="0001492F" w:rsidRPr="00AB6573">
        <w:rPr>
          <w:sz w:val="28"/>
          <w:szCs w:val="28"/>
        </w:rPr>
        <w:t xml:space="preserve"> for the late filing of the review application and no </w:t>
      </w:r>
      <w:r w:rsidR="00523D63" w:rsidRPr="00AB6573">
        <w:rPr>
          <w:sz w:val="28"/>
          <w:szCs w:val="28"/>
        </w:rPr>
        <w:t>satisfactory</w:t>
      </w:r>
      <w:r w:rsidR="0001492F" w:rsidRPr="00AB6573">
        <w:rPr>
          <w:sz w:val="28"/>
          <w:szCs w:val="28"/>
        </w:rPr>
        <w:t xml:space="preserve"> explanation has been given for the delay in bringing the application for review. In such circumstances a court has a discretion whether to refuse or entertain any review application not brought within a reasonable time.  The enquiry is a factual one and the court must consider whether as a fact the proceedings were launched after an unreasonable delay and i</w:t>
      </w:r>
      <w:r w:rsidR="00031011">
        <w:rPr>
          <w:sz w:val="28"/>
          <w:szCs w:val="28"/>
        </w:rPr>
        <w:t>f</w:t>
      </w:r>
      <w:r w:rsidR="0001492F" w:rsidRPr="00AB6573">
        <w:rPr>
          <w:sz w:val="28"/>
          <w:szCs w:val="28"/>
        </w:rPr>
        <w:t xml:space="preserve"> so whether the delay should be condoned. See</w:t>
      </w:r>
      <w:r w:rsidR="0001492F" w:rsidRPr="00AB6573">
        <w:rPr>
          <w:i/>
          <w:sz w:val="28"/>
          <w:szCs w:val="28"/>
        </w:rPr>
        <w:t xml:space="preserve"> </w:t>
      </w:r>
      <w:proofErr w:type="spellStart"/>
      <w:r w:rsidR="0001492F" w:rsidRPr="005403BF">
        <w:rPr>
          <w:b/>
          <w:sz w:val="28"/>
          <w:szCs w:val="28"/>
        </w:rPr>
        <w:t>Herbstein</w:t>
      </w:r>
      <w:proofErr w:type="spellEnd"/>
      <w:r w:rsidR="0001492F" w:rsidRPr="005403BF">
        <w:rPr>
          <w:b/>
          <w:sz w:val="28"/>
          <w:szCs w:val="28"/>
        </w:rPr>
        <w:t xml:space="preserve"> and Van </w:t>
      </w:r>
      <w:proofErr w:type="spellStart"/>
      <w:r w:rsidR="0001492F" w:rsidRPr="005403BF">
        <w:rPr>
          <w:b/>
          <w:sz w:val="28"/>
          <w:szCs w:val="28"/>
        </w:rPr>
        <w:t>Winsen</w:t>
      </w:r>
      <w:proofErr w:type="spellEnd"/>
      <w:r w:rsidR="0001492F" w:rsidRPr="005403BF">
        <w:rPr>
          <w:b/>
          <w:sz w:val="28"/>
          <w:szCs w:val="28"/>
        </w:rPr>
        <w:t>: The Civil Practice of the High Courts and the Supreme Court of Appeal of South Africa (5</w:t>
      </w:r>
      <w:r w:rsidR="0001492F" w:rsidRPr="005403BF">
        <w:rPr>
          <w:b/>
          <w:sz w:val="28"/>
          <w:szCs w:val="28"/>
          <w:vertAlign w:val="superscript"/>
        </w:rPr>
        <w:t>th</w:t>
      </w:r>
      <w:r w:rsidR="0001492F" w:rsidRPr="005403BF">
        <w:rPr>
          <w:b/>
          <w:sz w:val="28"/>
          <w:szCs w:val="28"/>
        </w:rPr>
        <w:t xml:space="preserve"> edition) 2009,</w:t>
      </w:r>
      <w:r w:rsidR="0017513A" w:rsidRPr="005403BF">
        <w:rPr>
          <w:b/>
          <w:sz w:val="28"/>
          <w:szCs w:val="28"/>
        </w:rPr>
        <w:t xml:space="preserve"> </w:t>
      </w:r>
      <w:r w:rsidR="0001492F" w:rsidRPr="005403BF">
        <w:rPr>
          <w:b/>
          <w:sz w:val="28"/>
          <w:szCs w:val="28"/>
        </w:rPr>
        <w:t>page 129</w:t>
      </w:r>
      <w:r w:rsidR="00C54579" w:rsidRPr="005403BF">
        <w:rPr>
          <w:b/>
          <w:sz w:val="28"/>
          <w:szCs w:val="28"/>
        </w:rPr>
        <w:t xml:space="preserve"> </w:t>
      </w:r>
      <w:r w:rsidR="00C54579" w:rsidRPr="005403BF">
        <w:rPr>
          <w:b/>
          <w:iCs/>
          <w:sz w:val="28"/>
          <w:szCs w:val="28"/>
        </w:rPr>
        <w:t xml:space="preserve">and the </w:t>
      </w:r>
      <w:proofErr w:type="spellStart"/>
      <w:r w:rsidR="0001492F" w:rsidRPr="005403BF">
        <w:rPr>
          <w:b/>
          <w:sz w:val="28"/>
          <w:szCs w:val="28"/>
        </w:rPr>
        <w:t>Ntsetselelo</w:t>
      </w:r>
      <w:proofErr w:type="spellEnd"/>
      <w:r w:rsidR="0001492F" w:rsidRPr="005403BF">
        <w:rPr>
          <w:b/>
          <w:sz w:val="28"/>
          <w:szCs w:val="28"/>
        </w:rPr>
        <w:t xml:space="preserve"> Hlatshwako </w:t>
      </w:r>
      <w:r w:rsidR="00C54579" w:rsidRPr="005403BF">
        <w:rPr>
          <w:b/>
          <w:iCs/>
          <w:sz w:val="28"/>
          <w:szCs w:val="28"/>
        </w:rPr>
        <w:t xml:space="preserve">case </w:t>
      </w:r>
      <w:r w:rsidR="005403BF" w:rsidRPr="005403BF">
        <w:rPr>
          <w:iCs/>
          <w:sz w:val="28"/>
          <w:szCs w:val="28"/>
        </w:rPr>
        <w:t>(</w:t>
      </w:r>
      <w:r w:rsidR="00C54579" w:rsidRPr="005403BF">
        <w:rPr>
          <w:i/>
          <w:sz w:val="28"/>
          <w:szCs w:val="28"/>
        </w:rPr>
        <w:t>supra</w:t>
      </w:r>
      <w:r w:rsidR="005403BF" w:rsidRPr="005403BF">
        <w:rPr>
          <w:i/>
          <w:sz w:val="28"/>
          <w:szCs w:val="28"/>
        </w:rPr>
        <w:t>)</w:t>
      </w:r>
      <w:r w:rsidR="00C54579" w:rsidRPr="005403BF">
        <w:rPr>
          <w:sz w:val="28"/>
          <w:szCs w:val="28"/>
        </w:rPr>
        <w:t>.</w:t>
      </w:r>
    </w:p>
    <w:p w:rsidR="0017513A" w:rsidRDefault="0017513A" w:rsidP="001F748B">
      <w:pPr>
        <w:pStyle w:val="NormalWeb"/>
        <w:spacing w:before="0" w:beforeAutospacing="0" w:after="0" w:afterAutospacing="0" w:line="480" w:lineRule="auto"/>
        <w:ind w:left="720" w:hanging="720"/>
        <w:jc w:val="both"/>
        <w:rPr>
          <w:sz w:val="28"/>
          <w:szCs w:val="28"/>
        </w:rPr>
      </w:pPr>
    </w:p>
    <w:p w:rsidR="00A35B4A" w:rsidRPr="00AB6573" w:rsidRDefault="00A97690" w:rsidP="00AB6573">
      <w:pPr>
        <w:pStyle w:val="NormalWeb"/>
        <w:spacing w:before="0" w:beforeAutospacing="0" w:after="375" w:afterAutospacing="0" w:line="480" w:lineRule="auto"/>
        <w:ind w:left="720" w:hanging="720"/>
        <w:jc w:val="both"/>
        <w:rPr>
          <w:i/>
          <w:sz w:val="28"/>
          <w:szCs w:val="28"/>
        </w:rPr>
      </w:pPr>
      <w:r w:rsidRPr="00AB6573">
        <w:rPr>
          <w:sz w:val="28"/>
          <w:szCs w:val="28"/>
        </w:rPr>
        <w:t>[</w:t>
      </w:r>
      <w:r w:rsidR="008269FD" w:rsidRPr="00AB6573">
        <w:rPr>
          <w:sz w:val="28"/>
          <w:szCs w:val="28"/>
        </w:rPr>
        <w:t>3</w:t>
      </w:r>
      <w:r w:rsidR="00CE3C37">
        <w:rPr>
          <w:sz w:val="28"/>
          <w:szCs w:val="28"/>
        </w:rPr>
        <w:t>4</w:t>
      </w:r>
      <w:r w:rsidRPr="00AB6573">
        <w:rPr>
          <w:sz w:val="28"/>
          <w:szCs w:val="28"/>
        </w:rPr>
        <w:t>]</w:t>
      </w:r>
      <w:r w:rsidRPr="00AB6573">
        <w:rPr>
          <w:sz w:val="28"/>
          <w:szCs w:val="28"/>
        </w:rPr>
        <w:tab/>
      </w:r>
      <w:r w:rsidR="0001492F" w:rsidRPr="00AB6573">
        <w:rPr>
          <w:sz w:val="28"/>
          <w:szCs w:val="28"/>
        </w:rPr>
        <w:t>In my view</w:t>
      </w:r>
      <w:r w:rsidR="00DE2509">
        <w:rPr>
          <w:sz w:val="28"/>
          <w:szCs w:val="28"/>
        </w:rPr>
        <w:t>,</w:t>
      </w:r>
      <w:r w:rsidR="0001492F" w:rsidRPr="00AB6573">
        <w:rPr>
          <w:sz w:val="28"/>
          <w:szCs w:val="28"/>
        </w:rPr>
        <w:t xml:space="preserve"> the application for the delay</w:t>
      </w:r>
      <w:r w:rsidR="00AA1796" w:rsidRPr="00AB6573">
        <w:rPr>
          <w:sz w:val="28"/>
          <w:szCs w:val="28"/>
        </w:rPr>
        <w:t xml:space="preserve"> in launching the review </w:t>
      </w:r>
      <w:r w:rsidR="004D538E" w:rsidRPr="00AB6573">
        <w:rPr>
          <w:sz w:val="28"/>
          <w:szCs w:val="28"/>
        </w:rPr>
        <w:t>application</w:t>
      </w:r>
      <w:r w:rsidR="00AA1796" w:rsidRPr="00AB6573">
        <w:rPr>
          <w:sz w:val="28"/>
          <w:szCs w:val="28"/>
        </w:rPr>
        <w:t xml:space="preserve"> </w:t>
      </w:r>
      <w:r w:rsidR="0001492F" w:rsidRPr="00AB6573">
        <w:rPr>
          <w:sz w:val="28"/>
          <w:szCs w:val="28"/>
        </w:rPr>
        <w:t xml:space="preserve">without an application for </w:t>
      </w:r>
      <w:proofErr w:type="spellStart"/>
      <w:r w:rsidR="0001492F" w:rsidRPr="00AB6573">
        <w:rPr>
          <w:sz w:val="28"/>
          <w:szCs w:val="28"/>
        </w:rPr>
        <w:t>condonation</w:t>
      </w:r>
      <w:proofErr w:type="spellEnd"/>
      <w:r w:rsidR="0001492F" w:rsidRPr="00AB6573">
        <w:rPr>
          <w:sz w:val="28"/>
          <w:szCs w:val="28"/>
        </w:rPr>
        <w:t xml:space="preserve"> is un</w:t>
      </w:r>
      <w:r w:rsidR="0029534D" w:rsidRPr="00AB6573">
        <w:rPr>
          <w:sz w:val="28"/>
          <w:szCs w:val="28"/>
        </w:rPr>
        <w:t>acceptable</w:t>
      </w:r>
      <w:r w:rsidR="0001492F" w:rsidRPr="00AB6573">
        <w:rPr>
          <w:sz w:val="28"/>
          <w:szCs w:val="28"/>
        </w:rPr>
        <w:t xml:space="preserve"> and stands to be dismissed on this point alone. </w:t>
      </w:r>
    </w:p>
    <w:p w:rsidR="00A35B4A" w:rsidRPr="00AB6573" w:rsidRDefault="008269FD" w:rsidP="00AB6573">
      <w:pPr>
        <w:pStyle w:val="NormalWeb"/>
        <w:spacing w:before="0" w:beforeAutospacing="0" w:line="480" w:lineRule="auto"/>
        <w:ind w:left="720" w:hanging="720"/>
        <w:jc w:val="both"/>
        <w:rPr>
          <w:rFonts w:eastAsia="Times New Roman"/>
          <w:sz w:val="28"/>
          <w:szCs w:val="28"/>
        </w:rPr>
      </w:pPr>
      <w:r w:rsidRPr="00AB6573">
        <w:rPr>
          <w:sz w:val="28"/>
          <w:szCs w:val="28"/>
        </w:rPr>
        <w:lastRenderedPageBreak/>
        <w:t>[3</w:t>
      </w:r>
      <w:r w:rsidR="00CE3C37">
        <w:rPr>
          <w:sz w:val="28"/>
          <w:szCs w:val="28"/>
        </w:rPr>
        <w:t>5</w:t>
      </w:r>
      <w:r w:rsidRPr="00AB6573">
        <w:rPr>
          <w:sz w:val="28"/>
          <w:szCs w:val="28"/>
        </w:rPr>
        <w:t>]</w:t>
      </w:r>
      <w:r w:rsidR="00511F60" w:rsidRPr="00AB6573">
        <w:rPr>
          <w:i/>
          <w:sz w:val="28"/>
          <w:szCs w:val="28"/>
        </w:rPr>
        <w:tab/>
      </w:r>
      <w:r w:rsidR="00511F60" w:rsidRPr="00AB6573">
        <w:rPr>
          <w:sz w:val="28"/>
          <w:szCs w:val="28"/>
        </w:rPr>
        <w:t>The applicant has f</w:t>
      </w:r>
      <w:r w:rsidR="00C41390" w:rsidRPr="00AB6573">
        <w:rPr>
          <w:sz w:val="28"/>
          <w:szCs w:val="28"/>
        </w:rPr>
        <w:t>iled</w:t>
      </w:r>
      <w:r w:rsidR="00511F60" w:rsidRPr="00AB6573">
        <w:rPr>
          <w:sz w:val="28"/>
          <w:szCs w:val="28"/>
        </w:rPr>
        <w:t xml:space="preserve"> two authorities </w:t>
      </w:r>
      <w:r w:rsidR="00C41390" w:rsidRPr="00AB6573">
        <w:rPr>
          <w:sz w:val="28"/>
          <w:szCs w:val="28"/>
        </w:rPr>
        <w:t xml:space="preserve">in support of </w:t>
      </w:r>
      <w:r w:rsidR="00511F60" w:rsidRPr="00AB6573">
        <w:rPr>
          <w:sz w:val="28"/>
          <w:szCs w:val="28"/>
        </w:rPr>
        <w:t xml:space="preserve">when an application should be brought in the absence of a statutory period of prescription.  He relied on </w:t>
      </w:r>
      <w:r w:rsidR="000F7CE9" w:rsidRPr="00AB6573">
        <w:rPr>
          <w:sz w:val="28"/>
          <w:szCs w:val="28"/>
        </w:rPr>
        <w:t>two cases</w:t>
      </w:r>
      <w:r w:rsidR="00C41390" w:rsidRPr="00AB6573">
        <w:rPr>
          <w:sz w:val="28"/>
          <w:szCs w:val="28"/>
        </w:rPr>
        <w:t>, the first being</w:t>
      </w:r>
      <w:r w:rsidR="00C54579">
        <w:rPr>
          <w:sz w:val="28"/>
          <w:szCs w:val="28"/>
        </w:rPr>
        <w:t xml:space="preserve"> the</w:t>
      </w:r>
      <w:r w:rsidR="000F7CE9" w:rsidRPr="00AB6573">
        <w:rPr>
          <w:sz w:val="28"/>
          <w:szCs w:val="28"/>
        </w:rPr>
        <w:t xml:space="preserve"> </w:t>
      </w:r>
      <w:proofErr w:type="spellStart"/>
      <w:r w:rsidR="00511F60" w:rsidRPr="00800713">
        <w:rPr>
          <w:b/>
          <w:sz w:val="28"/>
          <w:szCs w:val="28"/>
        </w:rPr>
        <w:t>Ntsetselelo</w:t>
      </w:r>
      <w:proofErr w:type="spellEnd"/>
      <w:r w:rsidR="00511F60" w:rsidRPr="00800713">
        <w:rPr>
          <w:b/>
          <w:sz w:val="28"/>
          <w:szCs w:val="28"/>
        </w:rPr>
        <w:t xml:space="preserve"> Hlatshwako</w:t>
      </w:r>
      <w:r w:rsidR="00511F60" w:rsidRPr="00AB6573">
        <w:rPr>
          <w:b/>
          <w:sz w:val="28"/>
          <w:szCs w:val="28"/>
        </w:rPr>
        <w:t xml:space="preserve"> </w:t>
      </w:r>
      <w:r w:rsidR="00C54579" w:rsidRPr="006D7E2E">
        <w:rPr>
          <w:bCs/>
          <w:sz w:val="28"/>
          <w:szCs w:val="28"/>
        </w:rPr>
        <w:t xml:space="preserve">case </w:t>
      </w:r>
      <w:r w:rsidR="00C54579" w:rsidRPr="006D7E2E">
        <w:rPr>
          <w:bCs/>
          <w:i/>
          <w:iCs/>
          <w:sz w:val="28"/>
          <w:szCs w:val="28"/>
        </w:rPr>
        <w:t xml:space="preserve">supra. </w:t>
      </w:r>
      <w:r w:rsidR="00C41390" w:rsidRPr="00AB6573">
        <w:rPr>
          <w:sz w:val="28"/>
          <w:szCs w:val="28"/>
        </w:rPr>
        <w:t>This case</w:t>
      </w:r>
      <w:r w:rsidR="00511F60" w:rsidRPr="00AB6573">
        <w:rPr>
          <w:sz w:val="28"/>
          <w:szCs w:val="28"/>
        </w:rPr>
        <w:t xml:space="preserve"> does not support</w:t>
      </w:r>
      <w:r w:rsidR="00C41390" w:rsidRPr="00AB6573">
        <w:rPr>
          <w:sz w:val="28"/>
          <w:szCs w:val="28"/>
        </w:rPr>
        <w:t xml:space="preserve"> the</w:t>
      </w:r>
      <w:r w:rsidR="00511F60" w:rsidRPr="00AB6573">
        <w:rPr>
          <w:sz w:val="28"/>
          <w:szCs w:val="28"/>
        </w:rPr>
        <w:t xml:space="preserve"> argument</w:t>
      </w:r>
      <w:r w:rsidR="00C41390" w:rsidRPr="00AB6573">
        <w:rPr>
          <w:sz w:val="28"/>
          <w:szCs w:val="28"/>
        </w:rPr>
        <w:t xml:space="preserve"> of the applicant </w:t>
      </w:r>
      <w:r w:rsidR="00511F60" w:rsidRPr="00AB6573">
        <w:rPr>
          <w:sz w:val="28"/>
          <w:szCs w:val="28"/>
        </w:rPr>
        <w:t xml:space="preserve">in that the Court held </w:t>
      </w:r>
      <w:r w:rsidR="00EE282B" w:rsidRPr="00AB6573">
        <w:rPr>
          <w:sz w:val="28"/>
          <w:szCs w:val="28"/>
        </w:rPr>
        <w:t>that</w:t>
      </w:r>
      <w:r w:rsidR="00C41390" w:rsidRPr="00AB6573">
        <w:rPr>
          <w:sz w:val="28"/>
          <w:szCs w:val="28"/>
        </w:rPr>
        <w:t>,</w:t>
      </w:r>
      <w:r w:rsidR="00EE282B" w:rsidRPr="00AB6573">
        <w:rPr>
          <w:sz w:val="28"/>
          <w:szCs w:val="28"/>
        </w:rPr>
        <w:t xml:space="preserve"> taking into account the failure of the applicant </w:t>
      </w:r>
      <w:r w:rsidR="00D841B9">
        <w:rPr>
          <w:sz w:val="28"/>
          <w:szCs w:val="28"/>
        </w:rPr>
        <w:t xml:space="preserve">therein </w:t>
      </w:r>
      <w:r w:rsidR="00EE282B" w:rsidRPr="00AB6573">
        <w:rPr>
          <w:sz w:val="28"/>
          <w:szCs w:val="28"/>
        </w:rPr>
        <w:t xml:space="preserve">to provide an adequate explanation for the delay, the failure to file an application for </w:t>
      </w:r>
      <w:proofErr w:type="spellStart"/>
      <w:r w:rsidR="00EE282B" w:rsidRPr="00AB6573">
        <w:rPr>
          <w:sz w:val="28"/>
          <w:szCs w:val="28"/>
        </w:rPr>
        <w:t>condonation</w:t>
      </w:r>
      <w:proofErr w:type="spellEnd"/>
      <w:r w:rsidR="00EE282B" w:rsidRPr="00AB6573">
        <w:rPr>
          <w:sz w:val="28"/>
          <w:szCs w:val="28"/>
        </w:rPr>
        <w:t xml:space="preserve"> for the late filing of the review application</w:t>
      </w:r>
      <w:r w:rsidR="00D841B9">
        <w:rPr>
          <w:sz w:val="28"/>
          <w:szCs w:val="28"/>
        </w:rPr>
        <w:t xml:space="preserve"> and</w:t>
      </w:r>
      <w:r w:rsidR="00EE282B" w:rsidRPr="00AB6573">
        <w:rPr>
          <w:sz w:val="28"/>
          <w:szCs w:val="28"/>
        </w:rPr>
        <w:t xml:space="preserve"> the fact that the application was brought on tenuous grounds with very little prospects of success, the application </w:t>
      </w:r>
      <w:r w:rsidR="00D841B9">
        <w:rPr>
          <w:sz w:val="28"/>
          <w:szCs w:val="28"/>
        </w:rPr>
        <w:t>fell to be</w:t>
      </w:r>
      <w:r w:rsidR="00EE282B" w:rsidRPr="00AB6573">
        <w:rPr>
          <w:sz w:val="28"/>
          <w:szCs w:val="28"/>
        </w:rPr>
        <w:t xml:space="preserve"> di</w:t>
      </w:r>
      <w:r w:rsidR="001B1DCE" w:rsidRPr="00AB6573">
        <w:rPr>
          <w:sz w:val="28"/>
          <w:szCs w:val="28"/>
        </w:rPr>
        <w:t>s</w:t>
      </w:r>
      <w:r w:rsidR="00EE282B" w:rsidRPr="00AB6573">
        <w:rPr>
          <w:sz w:val="28"/>
          <w:szCs w:val="28"/>
        </w:rPr>
        <w:t>missed.</w:t>
      </w:r>
    </w:p>
    <w:p w:rsidR="001F748B" w:rsidRDefault="001F748B" w:rsidP="001F748B">
      <w:pPr>
        <w:pStyle w:val="NormalWeb"/>
        <w:spacing w:before="0" w:beforeAutospacing="0" w:after="0" w:afterAutospacing="0" w:line="480" w:lineRule="auto"/>
        <w:ind w:left="720" w:hanging="720"/>
        <w:jc w:val="both"/>
        <w:rPr>
          <w:sz w:val="28"/>
          <w:szCs w:val="28"/>
        </w:rPr>
      </w:pPr>
    </w:p>
    <w:p w:rsidR="00443C7E" w:rsidRPr="00AB6573" w:rsidRDefault="008269FD" w:rsidP="00AB6573">
      <w:pPr>
        <w:pStyle w:val="NormalWeb"/>
        <w:spacing w:before="0" w:beforeAutospacing="0" w:after="375" w:afterAutospacing="0" w:line="480" w:lineRule="auto"/>
        <w:ind w:left="720" w:hanging="720"/>
        <w:jc w:val="both"/>
        <w:rPr>
          <w:sz w:val="28"/>
          <w:szCs w:val="28"/>
        </w:rPr>
      </w:pPr>
      <w:r w:rsidRPr="00AB6573">
        <w:rPr>
          <w:sz w:val="28"/>
          <w:szCs w:val="28"/>
        </w:rPr>
        <w:t>[3</w:t>
      </w:r>
      <w:r w:rsidR="00CE3C37">
        <w:rPr>
          <w:sz w:val="28"/>
          <w:szCs w:val="28"/>
        </w:rPr>
        <w:t>6</w:t>
      </w:r>
      <w:r w:rsidRPr="00AB6573">
        <w:rPr>
          <w:sz w:val="28"/>
          <w:szCs w:val="28"/>
        </w:rPr>
        <w:t>]</w:t>
      </w:r>
      <w:r w:rsidRPr="00AB6573">
        <w:rPr>
          <w:sz w:val="28"/>
          <w:szCs w:val="28"/>
        </w:rPr>
        <w:tab/>
      </w:r>
      <w:r w:rsidR="001B1DCE" w:rsidRPr="00AB6573">
        <w:rPr>
          <w:sz w:val="28"/>
          <w:szCs w:val="28"/>
        </w:rPr>
        <w:t xml:space="preserve">He relied further on the case of </w:t>
      </w:r>
      <w:proofErr w:type="spellStart"/>
      <w:r w:rsidR="001B1DCE" w:rsidRPr="00AB6573">
        <w:rPr>
          <w:b/>
          <w:sz w:val="28"/>
          <w:szCs w:val="28"/>
        </w:rPr>
        <w:t>Radebe</w:t>
      </w:r>
      <w:proofErr w:type="spellEnd"/>
      <w:r w:rsidR="001B1DCE" w:rsidRPr="00AB6573">
        <w:rPr>
          <w:b/>
          <w:sz w:val="28"/>
          <w:szCs w:val="28"/>
        </w:rPr>
        <w:t xml:space="preserve"> v Government of the Republic of South Africa</w:t>
      </w:r>
      <w:r w:rsidR="00DD09BA" w:rsidRPr="00AB6573">
        <w:rPr>
          <w:b/>
          <w:sz w:val="28"/>
          <w:szCs w:val="28"/>
        </w:rPr>
        <w:t xml:space="preserve"> &amp; Others 1995 (3) SA 787 (N) 1995 (3) SA  </w:t>
      </w:r>
      <w:r w:rsidR="00DD09BA" w:rsidRPr="00AB6573">
        <w:rPr>
          <w:sz w:val="28"/>
          <w:szCs w:val="28"/>
        </w:rPr>
        <w:t xml:space="preserve"> where it was held that, in the absence of a statutory time limit, the courts, in terms of their inherent power to regulate procedure, require proceedings to be brought within a reasonable time.  The enquiry is a factual one, depending on the circumstances of each</w:t>
      </w:r>
      <w:r w:rsidR="00784170">
        <w:rPr>
          <w:sz w:val="28"/>
          <w:szCs w:val="28"/>
        </w:rPr>
        <w:t xml:space="preserve"> case</w:t>
      </w:r>
      <w:r w:rsidR="00DD09BA" w:rsidRPr="00AB6573">
        <w:rPr>
          <w:sz w:val="28"/>
          <w:szCs w:val="28"/>
        </w:rPr>
        <w:t>.  If the court were to come to the conclusion that the delay has been unreasonable, it exercises a discretion as to whether or not to condone the delay.</w:t>
      </w:r>
      <w:r w:rsidR="00C41390" w:rsidRPr="00AB6573">
        <w:rPr>
          <w:sz w:val="28"/>
          <w:szCs w:val="28"/>
        </w:rPr>
        <w:t xml:space="preserve">  As the applicant has not taken the Court into </w:t>
      </w:r>
      <w:r w:rsidR="00E419A6">
        <w:rPr>
          <w:sz w:val="28"/>
          <w:szCs w:val="28"/>
        </w:rPr>
        <w:t>his</w:t>
      </w:r>
      <w:r w:rsidR="00C41390" w:rsidRPr="00AB6573">
        <w:rPr>
          <w:sz w:val="28"/>
          <w:szCs w:val="28"/>
        </w:rPr>
        <w:t xml:space="preserve"> confidence and </w:t>
      </w:r>
      <w:r w:rsidR="00D841B9">
        <w:rPr>
          <w:sz w:val="28"/>
          <w:szCs w:val="28"/>
        </w:rPr>
        <w:t xml:space="preserve">has not </w:t>
      </w:r>
      <w:r w:rsidR="00C41390" w:rsidRPr="00AB6573">
        <w:rPr>
          <w:sz w:val="28"/>
          <w:szCs w:val="28"/>
        </w:rPr>
        <w:t xml:space="preserve">provided full </w:t>
      </w:r>
      <w:r w:rsidR="00D841B9">
        <w:rPr>
          <w:sz w:val="28"/>
          <w:szCs w:val="28"/>
        </w:rPr>
        <w:t xml:space="preserve">and satisfactory </w:t>
      </w:r>
      <w:r w:rsidR="00C41390" w:rsidRPr="00AB6573">
        <w:rPr>
          <w:sz w:val="28"/>
          <w:szCs w:val="28"/>
        </w:rPr>
        <w:t xml:space="preserve">particulars for the reason </w:t>
      </w:r>
      <w:r w:rsidR="00C41390" w:rsidRPr="00AB6573">
        <w:rPr>
          <w:sz w:val="28"/>
          <w:szCs w:val="28"/>
        </w:rPr>
        <w:lastRenderedPageBreak/>
        <w:t>for the delay</w:t>
      </w:r>
      <w:r w:rsidR="0029534D" w:rsidRPr="00AB6573">
        <w:rPr>
          <w:sz w:val="28"/>
          <w:szCs w:val="28"/>
        </w:rPr>
        <w:t xml:space="preserve">, </w:t>
      </w:r>
      <w:r w:rsidR="00C41390" w:rsidRPr="00AB6573">
        <w:rPr>
          <w:sz w:val="28"/>
          <w:szCs w:val="28"/>
        </w:rPr>
        <w:t xml:space="preserve">there is nothing to support </w:t>
      </w:r>
      <w:r w:rsidR="00D841B9">
        <w:rPr>
          <w:sz w:val="28"/>
          <w:szCs w:val="28"/>
        </w:rPr>
        <w:t xml:space="preserve">excusing </w:t>
      </w:r>
      <w:r w:rsidR="00C41390" w:rsidRPr="00AB6573">
        <w:rPr>
          <w:sz w:val="28"/>
          <w:szCs w:val="28"/>
        </w:rPr>
        <w:t xml:space="preserve">his failure to bring an application for </w:t>
      </w:r>
      <w:proofErr w:type="spellStart"/>
      <w:r w:rsidR="00C41390" w:rsidRPr="00AB6573">
        <w:rPr>
          <w:sz w:val="28"/>
          <w:szCs w:val="28"/>
        </w:rPr>
        <w:t>condonation</w:t>
      </w:r>
      <w:proofErr w:type="spellEnd"/>
      <w:r w:rsidR="00C41390" w:rsidRPr="00AB6573">
        <w:rPr>
          <w:sz w:val="28"/>
          <w:szCs w:val="28"/>
        </w:rPr>
        <w:t>.</w:t>
      </w:r>
      <w:r w:rsidRPr="00AB6573">
        <w:rPr>
          <w:sz w:val="28"/>
          <w:szCs w:val="28"/>
        </w:rPr>
        <w:tab/>
      </w:r>
    </w:p>
    <w:p w:rsidR="008264BD" w:rsidRPr="00AB6573" w:rsidRDefault="002665FA" w:rsidP="00AB6573">
      <w:pPr>
        <w:spacing w:after="0" w:line="480" w:lineRule="auto"/>
        <w:ind w:left="720" w:hanging="720"/>
        <w:jc w:val="both"/>
        <w:rPr>
          <w:rFonts w:ascii="Times New Roman" w:eastAsia="Times New Roman" w:hAnsi="Times New Roman"/>
          <w:sz w:val="28"/>
          <w:szCs w:val="28"/>
          <w:lang w:val="en-US"/>
        </w:rPr>
      </w:pPr>
      <w:r w:rsidRPr="00AB6573">
        <w:rPr>
          <w:rFonts w:ascii="Times New Roman" w:eastAsia="Times New Roman" w:hAnsi="Times New Roman"/>
          <w:sz w:val="28"/>
          <w:szCs w:val="28"/>
          <w:shd w:val="clear" w:color="auto" w:fill="FFFFFF"/>
          <w:lang w:val="en-US"/>
        </w:rPr>
        <w:t>[3</w:t>
      </w:r>
      <w:r w:rsidR="00CE3C37">
        <w:rPr>
          <w:rFonts w:ascii="Times New Roman" w:eastAsia="Times New Roman" w:hAnsi="Times New Roman"/>
          <w:sz w:val="28"/>
          <w:szCs w:val="28"/>
          <w:shd w:val="clear" w:color="auto" w:fill="FFFFFF"/>
          <w:lang w:val="en-US"/>
        </w:rPr>
        <w:t>7</w:t>
      </w:r>
      <w:r w:rsidRPr="00AB6573">
        <w:rPr>
          <w:rFonts w:ascii="Times New Roman" w:eastAsia="Times New Roman" w:hAnsi="Times New Roman"/>
          <w:sz w:val="28"/>
          <w:szCs w:val="28"/>
          <w:shd w:val="clear" w:color="auto" w:fill="FFFFFF"/>
          <w:lang w:val="en-US"/>
        </w:rPr>
        <w:t>]</w:t>
      </w:r>
      <w:r w:rsidRPr="00AB6573">
        <w:rPr>
          <w:rFonts w:ascii="Times New Roman" w:eastAsia="Times New Roman" w:hAnsi="Times New Roman"/>
          <w:sz w:val="28"/>
          <w:szCs w:val="28"/>
          <w:shd w:val="clear" w:color="auto" w:fill="FFFFFF"/>
          <w:lang w:val="en-US"/>
        </w:rPr>
        <w:tab/>
      </w:r>
      <w:r w:rsidR="00443C7E" w:rsidRPr="00AB6573">
        <w:rPr>
          <w:rFonts w:ascii="Times New Roman" w:eastAsia="Times New Roman" w:hAnsi="Times New Roman"/>
          <w:sz w:val="28"/>
          <w:szCs w:val="28"/>
          <w:shd w:val="clear" w:color="auto" w:fill="FFFFFF"/>
          <w:lang w:val="en-US"/>
        </w:rPr>
        <w:t>The application for review does not show “</w:t>
      </w:r>
      <w:r w:rsidR="00443C7E" w:rsidRPr="00AB6573">
        <w:rPr>
          <w:rFonts w:ascii="Times New Roman" w:eastAsia="Times New Roman" w:hAnsi="Times New Roman"/>
          <w:b/>
          <w:sz w:val="28"/>
          <w:szCs w:val="28"/>
          <w:shd w:val="clear" w:color="auto" w:fill="FFFFFF"/>
          <w:lang w:val="en-US"/>
        </w:rPr>
        <w:t>any gross and manifest injustice”</w:t>
      </w:r>
      <w:r w:rsidR="00443C7E" w:rsidRPr="00AB6573">
        <w:rPr>
          <w:rFonts w:ascii="Times New Roman" w:eastAsia="Times New Roman" w:hAnsi="Times New Roman"/>
          <w:sz w:val="28"/>
          <w:szCs w:val="28"/>
          <w:shd w:val="clear" w:color="auto" w:fill="FFFFFF"/>
          <w:lang w:val="en-US"/>
        </w:rPr>
        <w:t xml:space="preserve"> or any exceptional</w:t>
      </w:r>
      <w:r w:rsidR="00B26442" w:rsidRPr="00AB6573">
        <w:rPr>
          <w:rFonts w:ascii="Times New Roman" w:hAnsi="Times New Roman"/>
          <w:sz w:val="28"/>
          <w:szCs w:val="28"/>
        </w:rPr>
        <w:t xml:space="preserve"> circumstances</w:t>
      </w:r>
      <w:r w:rsidR="00443C7E" w:rsidRPr="00AB6573">
        <w:rPr>
          <w:rFonts w:ascii="Times New Roman" w:hAnsi="Times New Roman"/>
          <w:sz w:val="28"/>
          <w:szCs w:val="28"/>
        </w:rPr>
        <w:t xml:space="preserve"> </w:t>
      </w:r>
      <w:r w:rsidR="00B26442" w:rsidRPr="00AB6573">
        <w:rPr>
          <w:rFonts w:ascii="Times New Roman" w:hAnsi="Times New Roman"/>
          <w:sz w:val="28"/>
          <w:szCs w:val="28"/>
        </w:rPr>
        <w:t xml:space="preserve">necessitating the intervention of the Court envisaged in Section 148 (2) taking into account the requirements prescribed in </w:t>
      </w:r>
      <w:r w:rsidR="00320321" w:rsidRPr="00AB6573">
        <w:rPr>
          <w:rFonts w:ascii="Times New Roman" w:hAnsi="Times New Roman"/>
          <w:sz w:val="28"/>
          <w:szCs w:val="28"/>
        </w:rPr>
        <w:t xml:space="preserve">numerous judgments of this Court - </w:t>
      </w:r>
      <w:r w:rsidR="00B26442" w:rsidRPr="00AB6573">
        <w:rPr>
          <w:rFonts w:ascii="Times New Roman" w:hAnsi="Times New Roman"/>
          <w:sz w:val="28"/>
          <w:szCs w:val="28"/>
        </w:rPr>
        <w:t xml:space="preserve"> </w:t>
      </w:r>
      <w:r w:rsidR="00B26442" w:rsidRPr="00AB6573">
        <w:rPr>
          <w:rFonts w:ascii="Times New Roman" w:hAnsi="Times New Roman"/>
          <w:b/>
          <w:sz w:val="28"/>
          <w:szCs w:val="28"/>
        </w:rPr>
        <w:t xml:space="preserve">President Street Properties (Pty) Ltd v Maxwell </w:t>
      </w:r>
      <w:proofErr w:type="spellStart"/>
      <w:r w:rsidR="00B26442" w:rsidRPr="00AB6573">
        <w:rPr>
          <w:rFonts w:ascii="Times New Roman" w:hAnsi="Times New Roman"/>
          <w:b/>
          <w:sz w:val="28"/>
          <w:szCs w:val="28"/>
        </w:rPr>
        <w:t>Uchechukwu</w:t>
      </w:r>
      <w:proofErr w:type="spellEnd"/>
      <w:r w:rsidR="00B26442" w:rsidRPr="00AB6573">
        <w:rPr>
          <w:rFonts w:ascii="Times New Roman" w:hAnsi="Times New Roman"/>
          <w:b/>
          <w:sz w:val="28"/>
          <w:szCs w:val="28"/>
        </w:rPr>
        <w:t xml:space="preserve"> and Others </w:t>
      </w:r>
      <w:r w:rsidR="00D841B9" w:rsidRPr="006D7E2E">
        <w:rPr>
          <w:rFonts w:ascii="Times New Roman" w:hAnsi="Times New Roman"/>
          <w:bCs/>
          <w:i/>
          <w:iCs/>
          <w:sz w:val="28"/>
          <w:szCs w:val="28"/>
        </w:rPr>
        <w:t>supra</w:t>
      </w:r>
      <w:r w:rsidR="00D841B9">
        <w:rPr>
          <w:rFonts w:ascii="Times New Roman" w:hAnsi="Times New Roman"/>
          <w:bCs/>
          <w:i/>
          <w:iCs/>
          <w:sz w:val="28"/>
          <w:szCs w:val="28"/>
        </w:rPr>
        <w:t>,</w:t>
      </w:r>
      <w:r w:rsidR="00B26442" w:rsidRPr="00AB6573">
        <w:rPr>
          <w:rFonts w:ascii="Times New Roman" w:hAnsi="Times New Roman"/>
          <w:b/>
          <w:sz w:val="28"/>
          <w:szCs w:val="28"/>
        </w:rPr>
        <w:t xml:space="preserve"> Swaziland Revenue Authority v </w:t>
      </w:r>
      <w:proofErr w:type="spellStart"/>
      <w:r w:rsidR="00B26442" w:rsidRPr="00AB6573">
        <w:rPr>
          <w:rFonts w:ascii="Times New Roman" w:hAnsi="Times New Roman"/>
          <w:b/>
          <w:sz w:val="28"/>
          <w:szCs w:val="28"/>
        </w:rPr>
        <w:t>Impunzi</w:t>
      </w:r>
      <w:proofErr w:type="spellEnd"/>
      <w:r w:rsidR="00B26442" w:rsidRPr="00AB6573">
        <w:rPr>
          <w:rFonts w:ascii="Times New Roman" w:hAnsi="Times New Roman"/>
          <w:b/>
          <w:sz w:val="28"/>
          <w:szCs w:val="28"/>
        </w:rPr>
        <w:t xml:space="preserve"> Wholesalers (Pty) Ltd (06/2015) [2015] SZSC 06 (9</w:t>
      </w:r>
      <w:r w:rsidR="00B26442" w:rsidRPr="00AB6573">
        <w:rPr>
          <w:rFonts w:ascii="Times New Roman" w:hAnsi="Times New Roman"/>
          <w:b/>
          <w:sz w:val="28"/>
          <w:szCs w:val="28"/>
          <w:vertAlign w:val="superscript"/>
        </w:rPr>
        <w:t>th</w:t>
      </w:r>
      <w:r w:rsidR="00B26442" w:rsidRPr="00AB6573">
        <w:rPr>
          <w:rFonts w:ascii="Times New Roman" w:hAnsi="Times New Roman"/>
          <w:b/>
          <w:sz w:val="28"/>
          <w:szCs w:val="28"/>
        </w:rPr>
        <w:t xml:space="preserve"> December 2015)</w:t>
      </w:r>
      <w:r w:rsidR="00320321" w:rsidRPr="00AB6573">
        <w:rPr>
          <w:rFonts w:ascii="Times New Roman" w:hAnsi="Times New Roman"/>
          <w:b/>
          <w:sz w:val="28"/>
          <w:szCs w:val="28"/>
        </w:rPr>
        <w:t>,</w:t>
      </w:r>
      <w:r w:rsidR="00320321" w:rsidRPr="00AB6573">
        <w:rPr>
          <w:rStyle w:val="SubtitleChar"/>
          <w:rFonts w:ascii="Times New Roman" w:eastAsia="Calibri" w:hAnsi="Times New Roman"/>
          <w:sz w:val="28"/>
          <w:szCs w:val="28"/>
        </w:rPr>
        <w:t xml:space="preserve"> </w:t>
      </w:r>
      <w:r w:rsidR="00320321" w:rsidRPr="00AB6573">
        <w:rPr>
          <w:rFonts w:ascii="Times New Roman" w:eastAsia="Times New Roman" w:hAnsi="Times New Roman"/>
          <w:b/>
          <w:iCs/>
          <w:sz w:val="28"/>
          <w:szCs w:val="28"/>
        </w:rPr>
        <w:t>Xolile Gama v Foot the Bill Investments (Pty) Limited (68/2018) [2019] SZSC 35 (11 September 2019)</w:t>
      </w:r>
      <w:r w:rsidR="008264BD" w:rsidRPr="00AB6573">
        <w:rPr>
          <w:rFonts w:ascii="Times New Roman" w:hAnsi="Times New Roman"/>
          <w:b/>
          <w:w w:val="105"/>
          <w:sz w:val="28"/>
          <w:szCs w:val="28"/>
        </w:rPr>
        <w:t xml:space="preserve"> </w:t>
      </w:r>
      <w:r w:rsidR="003E63B4" w:rsidRPr="00AB6573">
        <w:rPr>
          <w:rFonts w:ascii="Times New Roman" w:hAnsi="Times New Roman"/>
          <w:b/>
          <w:w w:val="105"/>
          <w:sz w:val="28"/>
          <w:szCs w:val="28"/>
        </w:rPr>
        <w:t>F</w:t>
      </w:r>
      <w:r w:rsidR="008264BD" w:rsidRPr="00AB6573">
        <w:rPr>
          <w:rFonts w:ascii="Times New Roman" w:hAnsi="Times New Roman"/>
          <w:b/>
          <w:w w:val="105"/>
          <w:sz w:val="28"/>
          <w:szCs w:val="28"/>
        </w:rPr>
        <w:t xml:space="preserve">irst </w:t>
      </w:r>
      <w:r w:rsidR="003E63B4" w:rsidRPr="00AB6573">
        <w:rPr>
          <w:rFonts w:ascii="Times New Roman" w:hAnsi="Times New Roman"/>
          <w:b/>
          <w:w w:val="105"/>
          <w:sz w:val="28"/>
          <w:szCs w:val="28"/>
        </w:rPr>
        <w:t>N</w:t>
      </w:r>
      <w:r w:rsidR="008264BD" w:rsidRPr="00AB6573">
        <w:rPr>
          <w:rFonts w:ascii="Times New Roman" w:hAnsi="Times New Roman"/>
          <w:b/>
          <w:w w:val="105"/>
          <w:sz w:val="28"/>
          <w:szCs w:val="28"/>
        </w:rPr>
        <w:t>ational</w:t>
      </w:r>
      <w:r w:rsidR="00320321" w:rsidRPr="00AB6573">
        <w:rPr>
          <w:rFonts w:ascii="Times New Roman" w:hAnsi="Times New Roman"/>
          <w:b/>
          <w:w w:val="105"/>
          <w:sz w:val="28"/>
          <w:szCs w:val="28"/>
        </w:rPr>
        <w:t xml:space="preserve"> </w:t>
      </w:r>
      <w:r w:rsidR="003E63B4" w:rsidRPr="00AB6573">
        <w:rPr>
          <w:rFonts w:ascii="Times New Roman" w:hAnsi="Times New Roman"/>
          <w:b/>
          <w:w w:val="105"/>
          <w:sz w:val="28"/>
          <w:szCs w:val="28"/>
        </w:rPr>
        <w:t>B</w:t>
      </w:r>
      <w:r w:rsidR="008264BD" w:rsidRPr="00AB6573">
        <w:rPr>
          <w:rFonts w:ascii="Times New Roman" w:hAnsi="Times New Roman"/>
          <w:b/>
          <w:w w:val="105"/>
          <w:sz w:val="28"/>
          <w:szCs w:val="28"/>
        </w:rPr>
        <w:t xml:space="preserve">ank </w:t>
      </w:r>
      <w:r w:rsidR="003E63B4" w:rsidRPr="00AB6573">
        <w:rPr>
          <w:rFonts w:ascii="Times New Roman" w:hAnsi="Times New Roman"/>
          <w:b/>
          <w:w w:val="105"/>
          <w:sz w:val="28"/>
          <w:szCs w:val="28"/>
        </w:rPr>
        <w:t>S</w:t>
      </w:r>
      <w:r w:rsidR="008264BD" w:rsidRPr="00AB6573">
        <w:rPr>
          <w:rFonts w:ascii="Times New Roman" w:hAnsi="Times New Roman"/>
          <w:b/>
          <w:w w:val="105"/>
          <w:sz w:val="28"/>
          <w:szCs w:val="28"/>
        </w:rPr>
        <w:t xml:space="preserve">waziland </w:t>
      </w:r>
      <w:r w:rsidR="00031011">
        <w:rPr>
          <w:rFonts w:ascii="Times New Roman" w:hAnsi="Times New Roman"/>
          <w:b/>
          <w:w w:val="105"/>
          <w:sz w:val="28"/>
          <w:szCs w:val="28"/>
        </w:rPr>
        <w:t xml:space="preserve">Limited </w:t>
      </w:r>
      <w:r w:rsidR="008264BD" w:rsidRPr="00AB6573">
        <w:rPr>
          <w:rFonts w:ascii="Times New Roman" w:hAnsi="Times New Roman"/>
          <w:b/>
          <w:w w:val="105"/>
          <w:sz w:val="28"/>
          <w:szCs w:val="28"/>
        </w:rPr>
        <w:t>(45/2015) [2015</w:t>
      </w:r>
      <w:r w:rsidR="00031011">
        <w:rPr>
          <w:rFonts w:ascii="Times New Roman" w:hAnsi="Times New Roman"/>
          <w:b/>
          <w:w w:val="105"/>
          <w:sz w:val="28"/>
          <w:szCs w:val="28"/>
        </w:rPr>
        <w:t>]</w:t>
      </w:r>
      <w:r w:rsidR="003E63B4" w:rsidRPr="00AB6573">
        <w:rPr>
          <w:rFonts w:ascii="Times New Roman" w:hAnsi="Times New Roman"/>
          <w:b/>
          <w:w w:val="105"/>
          <w:sz w:val="28"/>
          <w:szCs w:val="28"/>
        </w:rPr>
        <w:t xml:space="preserve"> SZSC</w:t>
      </w:r>
      <w:r w:rsidR="008264BD" w:rsidRPr="00AB6573">
        <w:rPr>
          <w:rFonts w:ascii="Times New Roman" w:hAnsi="Times New Roman"/>
          <w:b/>
          <w:w w:val="105"/>
          <w:sz w:val="28"/>
          <w:szCs w:val="28"/>
        </w:rPr>
        <w:t xml:space="preserve"> 21 (30</w:t>
      </w:r>
      <w:proofErr w:type="spellStart"/>
      <w:r w:rsidR="008264BD" w:rsidRPr="00AB6573">
        <w:rPr>
          <w:rFonts w:ascii="Times New Roman" w:hAnsi="Times New Roman"/>
          <w:b/>
          <w:w w:val="105"/>
          <w:position w:val="8"/>
          <w:sz w:val="28"/>
          <w:szCs w:val="28"/>
        </w:rPr>
        <w:t>th</w:t>
      </w:r>
      <w:proofErr w:type="spellEnd"/>
      <w:r w:rsidR="008264BD" w:rsidRPr="00AB6573">
        <w:rPr>
          <w:rFonts w:ascii="Times New Roman" w:hAnsi="Times New Roman"/>
          <w:b/>
          <w:w w:val="105"/>
          <w:position w:val="8"/>
          <w:sz w:val="28"/>
          <w:szCs w:val="28"/>
        </w:rPr>
        <w:t xml:space="preserve"> </w:t>
      </w:r>
      <w:r w:rsidR="003E63B4" w:rsidRPr="00AB6573">
        <w:rPr>
          <w:rFonts w:ascii="Times New Roman" w:hAnsi="Times New Roman"/>
          <w:b/>
          <w:w w:val="105"/>
          <w:sz w:val="28"/>
          <w:szCs w:val="28"/>
        </w:rPr>
        <w:t>M</w:t>
      </w:r>
      <w:r w:rsidR="008264BD" w:rsidRPr="00AB6573">
        <w:rPr>
          <w:rFonts w:ascii="Times New Roman" w:hAnsi="Times New Roman"/>
          <w:b/>
          <w:w w:val="105"/>
          <w:sz w:val="28"/>
          <w:szCs w:val="28"/>
        </w:rPr>
        <w:t xml:space="preserve">ay, </w:t>
      </w:r>
      <w:r w:rsidR="008264BD" w:rsidRPr="00AB6573">
        <w:rPr>
          <w:rFonts w:ascii="Times New Roman" w:hAnsi="Times New Roman"/>
          <w:w w:val="105"/>
          <w:sz w:val="28"/>
          <w:szCs w:val="28"/>
        </w:rPr>
        <w:t>201</w:t>
      </w:r>
      <w:r w:rsidR="00320321" w:rsidRPr="00AB6573">
        <w:rPr>
          <w:rFonts w:ascii="Times New Roman" w:hAnsi="Times New Roman"/>
          <w:w w:val="105"/>
          <w:sz w:val="28"/>
          <w:szCs w:val="28"/>
        </w:rPr>
        <w:t xml:space="preserve">7 and </w:t>
      </w:r>
      <w:proofErr w:type="spellStart"/>
      <w:r w:rsidR="00512F7F">
        <w:rPr>
          <w:rFonts w:ascii="Times New Roman" w:hAnsi="Times New Roman"/>
          <w:b/>
          <w:w w:val="105"/>
          <w:sz w:val="28"/>
          <w:szCs w:val="28"/>
        </w:rPr>
        <w:t>Kukha</w:t>
      </w:r>
      <w:r w:rsidR="000429DE" w:rsidRPr="00AB6573">
        <w:rPr>
          <w:rFonts w:ascii="Times New Roman" w:hAnsi="Times New Roman"/>
          <w:b/>
          <w:w w:val="105"/>
          <w:sz w:val="28"/>
          <w:szCs w:val="28"/>
        </w:rPr>
        <w:t>nya</w:t>
      </w:r>
      <w:proofErr w:type="spellEnd"/>
      <w:r w:rsidR="000429DE" w:rsidRPr="00AB6573">
        <w:rPr>
          <w:rFonts w:ascii="Times New Roman" w:hAnsi="Times New Roman"/>
          <w:b/>
          <w:w w:val="105"/>
          <w:sz w:val="28"/>
          <w:szCs w:val="28"/>
        </w:rPr>
        <w:t xml:space="preserve"> (Pty) Limited v Maputo Plant Hire</w:t>
      </w:r>
      <w:r w:rsidR="000429DE" w:rsidRPr="00AB6573">
        <w:rPr>
          <w:rFonts w:ascii="Times New Roman" w:hAnsi="Times New Roman"/>
          <w:b/>
          <w:spacing w:val="17"/>
          <w:w w:val="105"/>
          <w:sz w:val="28"/>
          <w:szCs w:val="28"/>
        </w:rPr>
        <w:t xml:space="preserve"> </w:t>
      </w:r>
      <w:r w:rsidR="000429DE" w:rsidRPr="00AB6573">
        <w:rPr>
          <w:rFonts w:ascii="Times New Roman" w:hAnsi="Times New Roman"/>
          <w:b/>
          <w:w w:val="105"/>
          <w:sz w:val="28"/>
          <w:szCs w:val="28"/>
        </w:rPr>
        <w:t>(Pty)</w:t>
      </w:r>
      <w:r w:rsidR="00E419A6">
        <w:rPr>
          <w:rFonts w:ascii="Times New Roman" w:hAnsi="Times New Roman"/>
          <w:b/>
          <w:w w:val="105"/>
          <w:sz w:val="28"/>
          <w:szCs w:val="28"/>
        </w:rPr>
        <w:t xml:space="preserve"> </w:t>
      </w:r>
      <w:r w:rsidR="000429DE" w:rsidRPr="00AB6573">
        <w:rPr>
          <w:rFonts w:ascii="Times New Roman" w:hAnsi="Times New Roman"/>
          <w:b/>
          <w:w w:val="105"/>
          <w:sz w:val="28"/>
          <w:szCs w:val="28"/>
        </w:rPr>
        <w:t>Limited   and   Another</w:t>
      </w:r>
      <w:r w:rsidR="000429DE" w:rsidRPr="00AB6573">
        <w:rPr>
          <w:rFonts w:ascii="Times New Roman" w:hAnsi="Times New Roman"/>
          <w:b/>
          <w:spacing w:val="30"/>
          <w:w w:val="105"/>
          <w:sz w:val="28"/>
          <w:szCs w:val="28"/>
        </w:rPr>
        <w:t xml:space="preserve"> </w:t>
      </w:r>
      <w:r w:rsidR="000429DE" w:rsidRPr="00AB6573">
        <w:rPr>
          <w:rFonts w:ascii="Times New Roman" w:hAnsi="Times New Roman"/>
          <w:b/>
          <w:w w:val="105"/>
          <w:sz w:val="28"/>
          <w:szCs w:val="28"/>
        </w:rPr>
        <w:t xml:space="preserve">(11/2020) </w:t>
      </w:r>
      <w:r w:rsidR="000429DE" w:rsidRPr="00AB6573">
        <w:rPr>
          <w:rFonts w:ascii="Times New Roman" w:hAnsi="Times New Roman"/>
          <w:b/>
          <w:spacing w:val="35"/>
          <w:w w:val="105"/>
          <w:sz w:val="28"/>
          <w:szCs w:val="28"/>
        </w:rPr>
        <w:t xml:space="preserve"> </w:t>
      </w:r>
      <w:r w:rsidR="000429DE" w:rsidRPr="00AB6573">
        <w:rPr>
          <w:rFonts w:ascii="Times New Roman" w:hAnsi="Times New Roman"/>
          <w:b/>
          <w:w w:val="105"/>
          <w:sz w:val="28"/>
          <w:szCs w:val="28"/>
        </w:rPr>
        <w:t>/2022/- SZSC</w:t>
      </w:r>
      <w:r w:rsidR="000429DE" w:rsidRPr="00AB6573">
        <w:rPr>
          <w:rFonts w:ascii="Times New Roman" w:hAnsi="Times New Roman"/>
          <w:b/>
          <w:spacing w:val="15"/>
          <w:w w:val="105"/>
          <w:sz w:val="28"/>
          <w:szCs w:val="28"/>
        </w:rPr>
        <w:t xml:space="preserve"> </w:t>
      </w:r>
      <w:r w:rsidR="000429DE" w:rsidRPr="00AB6573">
        <w:rPr>
          <w:rFonts w:ascii="Times New Roman" w:hAnsi="Times New Roman"/>
          <w:b/>
          <w:w w:val="105"/>
          <w:sz w:val="28"/>
          <w:szCs w:val="28"/>
        </w:rPr>
        <w:t>05(12/02/2022)</w:t>
      </w:r>
      <w:r w:rsidR="008264BD" w:rsidRPr="00AB6573">
        <w:rPr>
          <w:rFonts w:ascii="Times New Roman" w:hAnsi="Times New Roman"/>
          <w:b/>
          <w:i/>
          <w:sz w:val="28"/>
          <w:szCs w:val="28"/>
        </w:rPr>
        <w:t xml:space="preserve"> </w:t>
      </w:r>
      <w:r w:rsidR="008264BD" w:rsidRPr="00AB6573">
        <w:rPr>
          <w:rFonts w:ascii="Times New Roman" w:hAnsi="Times New Roman"/>
          <w:sz w:val="28"/>
          <w:szCs w:val="28"/>
        </w:rPr>
        <w:t>to mention but a</w:t>
      </w:r>
      <w:r w:rsidR="008264BD" w:rsidRPr="00AB6573">
        <w:rPr>
          <w:rFonts w:ascii="Times New Roman" w:hAnsi="Times New Roman"/>
          <w:spacing w:val="-37"/>
          <w:sz w:val="28"/>
          <w:szCs w:val="28"/>
        </w:rPr>
        <w:t xml:space="preserve"> </w:t>
      </w:r>
      <w:r w:rsidR="008264BD" w:rsidRPr="00AB6573">
        <w:rPr>
          <w:rFonts w:ascii="Times New Roman" w:hAnsi="Times New Roman"/>
          <w:sz w:val="28"/>
          <w:szCs w:val="28"/>
        </w:rPr>
        <w:t>few.</w:t>
      </w:r>
    </w:p>
    <w:p w:rsidR="00A97690" w:rsidRPr="00AB6573" w:rsidRDefault="00A97690" w:rsidP="00800713">
      <w:pPr>
        <w:pStyle w:val="NormalWeb"/>
        <w:spacing w:before="0" w:beforeAutospacing="0" w:after="0" w:afterAutospacing="0" w:line="480" w:lineRule="auto"/>
        <w:ind w:left="720" w:hanging="720"/>
        <w:jc w:val="both"/>
        <w:rPr>
          <w:i/>
          <w:sz w:val="28"/>
          <w:szCs w:val="28"/>
        </w:rPr>
      </w:pPr>
    </w:p>
    <w:p w:rsidR="000F4AC5" w:rsidRPr="00AB6573" w:rsidRDefault="00A97690" w:rsidP="00AB6573">
      <w:pPr>
        <w:spacing w:after="0" w:line="480" w:lineRule="auto"/>
        <w:ind w:left="720" w:hanging="720"/>
        <w:jc w:val="both"/>
        <w:rPr>
          <w:rFonts w:ascii="Times New Roman" w:eastAsia="Times New Roman" w:hAnsi="Times New Roman"/>
          <w:sz w:val="28"/>
          <w:szCs w:val="28"/>
          <w:lang w:val="en-US"/>
        </w:rPr>
      </w:pPr>
      <w:r w:rsidRPr="00AB6573">
        <w:rPr>
          <w:rFonts w:ascii="Times New Roman" w:hAnsi="Times New Roman"/>
          <w:sz w:val="28"/>
          <w:szCs w:val="28"/>
        </w:rPr>
        <w:t>[</w:t>
      </w:r>
      <w:r w:rsidR="000D0B95" w:rsidRPr="00AB6573">
        <w:rPr>
          <w:rFonts w:ascii="Times New Roman" w:hAnsi="Times New Roman"/>
          <w:sz w:val="28"/>
          <w:szCs w:val="28"/>
        </w:rPr>
        <w:t>3</w:t>
      </w:r>
      <w:r w:rsidR="00CE3C37">
        <w:rPr>
          <w:rFonts w:ascii="Times New Roman" w:hAnsi="Times New Roman"/>
          <w:sz w:val="28"/>
          <w:szCs w:val="28"/>
        </w:rPr>
        <w:t>8</w:t>
      </w:r>
      <w:r w:rsidRPr="00AB6573">
        <w:rPr>
          <w:rFonts w:ascii="Times New Roman" w:hAnsi="Times New Roman"/>
          <w:sz w:val="28"/>
          <w:szCs w:val="28"/>
        </w:rPr>
        <w:t>]</w:t>
      </w:r>
      <w:r w:rsidRPr="00AB6573">
        <w:rPr>
          <w:rFonts w:ascii="Times New Roman" w:hAnsi="Times New Roman"/>
          <w:sz w:val="28"/>
          <w:szCs w:val="28"/>
        </w:rPr>
        <w:tab/>
      </w:r>
      <w:r w:rsidR="009E3F2B" w:rsidRPr="00AB6573">
        <w:rPr>
          <w:rFonts w:ascii="Times New Roman" w:hAnsi="Times New Roman"/>
          <w:sz w:val="28"/>
          <w:szCs w:val="28"/>
        </w:rPr>
        <w:t xml:space="preserve">I am in agreement with the </w:t>
      </w:r>
      <w:r w:rsidR="00D841B9">
        <w:rPr>
          <w:rFonts w:ascii="Times New Roman" w:hAnsi="Times New Roman"/>
          <w:sz w:val="28"/>
          <w:szCs w:val="28"/>
        </w:rPr>
        <w:t xml:space="preserve">submission by the </w:t>
      </w:r>
      <w:r w:rsidR="009E3F2B" w:rsidRPr="00AB6573">
        <w:rPr>
          <w:rFonts w:ascii="Times New Roman" w:hAnsi="Times New Roman"/>
          <w:sz w:val="28"/>
          <w:szCs w:val="28"/>
        </w:rPr>
        <w:t>respondent   that this application is nothing more than a second appeal,</w:t>
      </w:r>
      <w:r w:rsidR="00FD6FF7" w:rsidRPr="00AB6573">
        <w:rPr>
          <w:rFonts w:ascii="Times New Roman" w:hAnsi="Times New Roman"/>
          <w:sz w:val="28"/>
          <w:szCs w:val="28"/>
        </w:rPr>
        <w:t xml:space="preserve"> </w:t>
      </w:r>
      <w:r w:rsidR="009E3F2B" w:rsidRPr="00AB6573">
        <w:rPr>
          <w:rFonts w:ascii="Times New Roman" w:hAnsi="Times New Roman"/>
          <w:sz w:val="28"/>
          <w:szCs w:val="28"/>
        </w:rPr>
        <w:t xml:space="preserve">disguised as a review and </w:t>
      </w:r>
      <w:r w:rsidR="00D841B9">
        <w:rPr>
          <w:rFonts w:ascii="Times New Roman" w:hAnsi="Times New Roman"/>
          <w:sz w:val="28"/>
          <w:szCs w:val="28"/>
        </w:rPr>
        <w:t xml:space="preserve">that </w:t>
      </w:r>
      <w:r w:rsidR="009E3F2B" w:rsidRPr="00AB6573">
        <w:rPr>
          <w:rFonts w:ascii="Times New Roman" w:hAnsi="Times New Roman"/>
          <w:sz w:val="28"/>
          <w:szCs w:val="28"/>
        </w:rPr>
        <w:t>the applicant has not set forth any grounds that would induce this Court to interfere with the Judgment of the Court of Appeal</w:t>
      </w:r>
      <w:r w:rsidR="00D841B9">
        <w:rPr>
          <w:rFonts w:ascii="Times New Roman" w:hAnsi="Times New Roman"/>
          <w:sz w:val="28"/>
          <w:szCs w:val="28"/>
        </w:rPr>
        <w:t xml:space="preserve">.  </w:t>
      </w:r>
      <w:r w:rsidR="00CF30C0" w:rsidRPr="00AB6573">
        <w:rPr>
          <w:rFonts w:ascii="Times New Roman" w:hAnsi="Times New Roman"/>
          <w:sz w:val="28"/>
          <w:szCs w:val="28"/>
        </w:rPr>
        <w:t xml:space="preserve"> I </w:t>
      </w:r>
      <w:r w:rsidR="00D841B9">
        <w:rPr>
          <w:rFonts w:ascii="Times New Roman" w:hAnsi="Times New Roman"/>
          <w:sz w:val="28"/>
          <w:szCs w:val="28"/>
        </w:rPr>
        <w:t xml:space="preserve">therefore </w:t>
      </w:r>
      <w:r w:rsidR="00CF30C0" w:rsidRPr="00AB6573">
        <w:rPr>
          <w:rFonts w:ascii="Times New Roman" w:hAnsi="Times New Roman"/>
          <w:sz w:val="28"/>
          <w:szCs w:val="28"/>
        </w:rPr>
        <w:t xml:space="preserve">find </w:t>
      </w:r>
      <w:r w:rsidR="00D841B9">
        <w:rPr>
          <w:rFonts w:ascii="Times New Roman" w:hAnsi="Times New Roman"/>
          <w:sz w:val="28"/>
          <w:szCs w:val="28"/>
        </w:rPr>
        <w:t xml:space="preserve">that there had been </w:t>
      </w:r>
      <w:r w:rsidR="00CF30C0" w:rsidRPr="00AB6573">
        <w:rPr>
          <w:rFonts w:ascii="Times New Roman" w:hAnsi="Times New Roman"/>
          <w:sz w:val="28"/>
          <w:szCs w:val="28"/>
        </w:rPr>
        <w:t xml:space="preserve">no misdirection on the part of the court </w:t>
      </w:r>
      <w:r w:rsidR="00D841B9">
        <w:rPr>
          <w:rFonts w:ascii="Times New Roman" w:hAnsi="Times New Roman"/>
          <w:sz w:val="28"/>
          <w:szCs w:val="28"/>
        </w:rPr>
        <w:t xml:space="preserve">sitting in its appellate </w:t>
      </w:r>
      <w:r w:rsidR="00D841B9">
        <w:rPr>
          <w:rFonts w:ascii="Times New Roman" w:hAnsi="Times New Roman"/>
          <w:sz w:val="28"/>
          <w:szCs w:val="28"/>
        </w:rPr>
        <w:lastRenderedPageBreak/>
        <w:t xml:space="preserve">jurisdiction. </w:t>
      </w:r>
      <w:r w:rsidR="00D33E20" w:rsidRPr="00AB6573">
        <w:rPr>
          <w:rFonts w:ascii="Times New Roman" w:hAnsi="Times New Roman"/>
          <w:sz w:val="28"/>
          <w:szCs w:val="28"/>
        </w:rPr>
        <w:t xml:space="preserve"> </w:t>
      </w:r>
      <w:r w:rsidR="007F5CA9" w:rsidRPr="00AB6573">
        <w:rPr>
          <w:rFonts w:ascii="Times New Roman" w:hAnsi="Times New Roman"/>
          <w:sz w:val="28"/>
          <w:szCs w:val="28"/>
        </w:rPr>
        <w:t xml:space="preserve">The applicant </w:t>
      </w:r>
      <w:r w:rsidR="00D841B9">
        <w:rPr>
          <w:rFonts w:ascii="Times New Roman" w:hAnsi="Times New Roman"/>
          <w:sz w:val="28"/>
          <w:szCs w:val="28"/>
        </w:rPr>
        <w:t xml:space="preserve">in essence </w:t>
      </w:r>
      <w:r w:rsidR="007F5CA9" w:rsidRPr="00AB6573">
        <w:rPr>
          <w:rFonts w:ascii="Times New Roman" w:hAnsi="Times New Roman"/>
          <w:sz w:val="28"/>
          <w:szCs w:val="28"/>
        </w:rPr>
        <w:t xml:space="preserve">has repeated and </w:t>
      </w:r>
      <w:r w:rsidR="00CD2DE1" w:rsidRPr="00AB6573">
        <w:rPr>
          <w:rFonts w:ascii="Times New Roman" w:hAnsi="Times New Roman"/>
          <w:sz w:val="28"/>
          <w:szCs w:val="28"/>
        </w:rPr>
        <w:t>amplified</w:t>
      </w:r>
      <w:r w:rsidR="007F5CA9" w:rsidRPr="00AB6573">
        <w:rPr>
          <w:rFonts w:ascii="Times New Roman" w:hAnsi="Times New Roman"/>
          <w:sz w:val="28"/>
          <w:szCs w:val="28"/>
        </w:rPr>
        <w:t xml:space="preserve"> the grounds of appeal and the application amounts to a </w:t>
      </w:r>
      <w:r w:rsidR="0029534D" w:rsidRPr="00AB6573">
        <w:rPr>
          <w:rFonts w:ascii="Times New Roman" w:hAnsi="Times New Roman"/>
          <w:sz w:val="28"/>
          <w:szCs w:val="28"/>
        </w:rPr>
        <w:t>“</w:t>
      </w:r>
      <w:r w:rsidR="007F5CA9" w:rsidRPr="00AB6573">
        <w:rPr>
          <w:rFonts w:ascii="Times New Roman" w:hAnsi="Times New Roman"/>
          <w:b/>
          <w:sz w:val="28"/>
          <w:szCs w:val="28"/>
        </w:rPr>
        <w:t>second bite at the cherry</w:t>
      </w:r>
      <w:r w:rsidR="0017513A" w:rsidRPr="0017513A">
        <w:rPr>
          <w:rFonts w:ascii="Times New Roman" w:hAnsi="Times New Roman"/>
          <w:sz w:val="28"/>
          <w:szCs w:val="28"/>
        </w:rPr>
        <w:t>”</w:t>
      </w:r>
      <w:r w:rsidR="007F5CA9" w:rsidRPr="0017513A">
        <w:rPr>
          <w:rFonts w:ascii="Times New Roman" w:hAnsi="Times New Roman"/>
          <w:sz w:val="28"/>
          <w:szCs w:val="28"/>
        </w:rPr>
        <w:t>.</w:t>
      </w:r>
      <w:r w:rsidR="000F4AC5" w:rsidRPr="0017513A">
        <w:rPr>
          <w:rStyle w:val="SubtitleChar"/>
          <w:rFonts w:ascii="Times New Roman" w:eastAsiaTheme="minorHAnsi" w:hAnsi="Times New Roman"/>
          <w:sz w:val="28"/>
          <w:szCs w:val="28"/>
        </w:rPr>
        <w:t xml:space="preserve"> </w:t>
      </w:r>
      <w:r w:rsidR="000F4AC5" w:rsidRPr="00AB6573">
        <w:rPr>
          <w:rFonts w:ascii="Times New Roman" w:eastAsia="Times New Roman" w:hAnsi="Times New Roman"/>
          <w:sz w:val="28"/>
          <w:szCs w:val="28"/>
        </w:rPr>
        <w:t> </w:t>
      </w:r>
    </w:p>
    <w:p w:rsidR="00A97690" w:rsidRPr="00AB6573" w:rsidRDefault="000F4AC5" w:rsidP="00800713">
      <w:pPr>
        <w:spacing w:after="0" w:line="480" w:lineRule="auto"/>
        <w:jc w:val="both"/>
        <w:rPr>
          <w:rFonts w:ascii="Times New Roman" w:eastAsia="Times New Roman" w:hAnsi="Times New Roman"/>
          <w:sz w:val="28"/>
          <w:szCs w:val="28"/>
          <w:lang w:val="en-US"/>
        </w:rPr>
      </w:pPr>
      <w:r w:rsidRPr="00AB6573">
        <w:rPr>
          <w:rFonts w:ascii="Times New Roman" w:eastAsia="Times New Roman" w:hAnsi="Times New Roman"/>
          <w:sz w:val="28"/>
          <w:szCs w:val="28"/>
          <w:lang w:val="en-US"/>
        </w:rPr>
        <w:t> </w:t>
      </w:r>
    </w:p>
    <w:p w:rsidR="00A97690" w:rsidRPr="00AB6573" w:rsidRDefault="00A97690" w:rsidP="00AB6573">
      <w:pPr>
        <w:pStyle w:val="NormalWeb"/>
        <w:spacing w:before="0" w:beforeAutospacing="0" w:after="375" w:afterAutospacing="0" w:line="480" w:lineRule="auto"/>
        <w:ind w:left="720" w:hanging="720"/>
        <w:jc w:val="both"/>
        <w:rPr>
          <w:sz w:val="28"/>
          <w:szCs w:val="28"/>
        </w:rPr>
      </w:pPr>
      <w:r w:rsidRPr="00AB6573">
        <w:rPr>
          <w:sz w:val="28"/>
          <w:szCs w:val="28"/>
        </w:rPr>
        <w:t>[</w:t>
      </w:r>
      <w:r w:rsidR="00DE6BE5">
        <w:rPr>
          <w:sz w:val="28"/>
          <w:szCs w:val="28"/>
        </w:rPr>
        <w:t>3</w:t>
      </w:r>
      <w:r w:rsidR="00CE3C37">
        <w:rPr>
          <w:sz w:val="28"/>
          <w:szCs w:val="28"/>
        </w:rPr>
        <w:t>9</w:t>
      </w:r>
      <w:r w:rsidRPr="00AB6573">
        <w:rPr>
          <w:sz w:val="28"/>
          <w:szCs w:val="28"/>
        </w:rPr>
        <w:t>]</w:t>
      </w:r>
      <w:r w:rsidRPr="00AB6573">
        <w:rPr>
          <w:sz w:val="28"/>
          <w:szCs w:val="28"/>
        </w:rPr>
        <w:tab/>
      </w:r>
      <w:r w:rsidR="00A83606" w:rsidRPr="00AB6573">
        <w:rPr>
          <w:sz w:val="28"/>
          <w:szCs w:val="28"/>
        </w:rPr>
        <w:t>I</w:t>
      </w:r>
      <w:r w:rsidRPr="00AB6573">
        <w:rPr>
          <w:sz w:val="28"/>
          <w:szCs w:val="28"/>
        </w:rPr>
        <w:t>f this had not been a criminal matter where costs are not normally granted</w:t>
      </w:r>
      <w:r w:rsidR="00784170">
        <w:rPr>
          <w:sz w:val="28"/>
          <w:szCs w:val="28"/>
        </w:rPr>
        <w:t>,</w:t>
      </w:r>
      <w:r w:rsidRPr="00AB6573">
        <w:rPr>
          <w:sz w:val="28"/>
          <w:szCs w:val="28"/>
        </w:rPr>
        <w:t xml:space="preserve"> </w:t>
      </w:r>
      <w:r w:rsidR="00705FCD">
        <w:rPr>
          <w:sz w:val="28"/>
          <w:szCs w:val="28"/>
        </w:rPr>
        <w:t xml:space="preserve">I am of the view that </w:t>
      </w:r>
      <w:r w:rsidRPr="00AB6573">
        <w:rPr>
          <w:sz w:val="28"/>
          <w:szCs w:val="28"/>
        </w:rPr>
        <w:t xml:space="preserve">it would warrant the grant of costs as the bringing of this application for review without any application for </w:t>
      </w:r>
      <w:proofErr w:type="spellStart"/>
      <w:r w:rsidRPr="00AB6573">
        <w:rPr>
          <w:sz w:val="28"/>
          <w:szCs w:val="28"/>
        </w:rPr>
        <w:t>condonation</w:t>
      </w:r>
      <w:proofErr w:type="spellEnd"/>
      <w:r w:rsidRPr="00AB6573">
        <w:rPr>
          <w:sz w:val="28"/>
          <w:szCs w:val="28"/>
        </w:rPr>
        <w:t xml:space="preserve"> amounts to an abuse of the court process.  An award of costs against the applicant might </w:t>
      </w:r>
      <w:r w:rsidR="009545DC" w:rsidRPr="00AB6573">
        <w:rPr>
          <w:sz w:val="28"/>
          <w:szCs w:val="28"/>
        </w:rPr>
        <w:t>deter</w:t>
      </w:r>
      <w:r w:rsidR="0029534D" w:rsidRPr="00AB6573">
        <w:rPr>
          <w:sz w:val="28"/>
          <w:szCs w:val="28"/>
        </w:rPr>
        <w:t xml:space="preserve"> other</w:t>
      </w:r>
      <w:r w:rsidR="00705FCD">
        <w:rPr>
          <w:sz w:val="28"/>
          <w:szCs w:val="28"/>
        </w:rPr>
        <w:t xml:space="preserve"> future </w:t>
      </w:r>
      <w:r w:rsidR="009545DC" w:rsidRPr="00AB6573">
        <w:rPr>
          <w:sz w:val="28"/>
          <w:szCs w:val="28"/>
        </w:rPr>
        <w:t>applica</w:t>
      </w:r>
      <w:r w:rsidR="00A83606" w:rsidRPr="00AB6573">
        <w:rPr>
          <w:sz w:val="28"/>
          <w:szCs w:val="28"/>
        </w:rPr>
        <w:t>nt</w:t>
      </w:r>
      <w:r w:rsidR="00DC181A" w:rsidRPr="00AB6573">
        <w:rPr>
          <w:sz w:val="28"/>
          <w:szCs w:val="28"/>
        </w:rPr>
        <w:t>s</w:t>
      </w:r>
      <w:r w:rsidR="009545DC" w:rsidRPr="00AB6573">
        <w:rPr>
          <w:sz w:val="28"/>
          <w:szCs w:val="28"/>
        </w:rPr>
        <w:t xml:space="preserve"> from pursuing</w:t>
      </w:r>
      <w:r w:rsidR="0029534D" w:rsidRPr="00AB6573">
        <w:rPr>
          <w:sz w:val="28"/>
          <w:szCs w:val="28"/>
        </w:rPr>
        <w:t xml:space="preserve"> baseless</w:t>
      </w:r>
      <w:r w:rsidR="009545DC" w:rsidRPr="00AB6573">
        <w:rPr>
          <w:sz w:val="28"/>
          <w:szCs w:val="28"/>
        </w:rPr>
        <w:t xml:space="preserve"> applications</w:t>
      </w:r>
      <w:r w:rsidR="00705FCD">
        <w:rPr>
          <w:sz w:val="28"/>
          <w:szCs w:val="28"/>
        </w:rPr>
        <w:t xml:space="preserve">, </w:t>
      </w:r>
      <w:r w:rsidR="009545DC" w:rsidRPr="00AB6573">
        <w:rPr>
          <w:sz w:val="28"/>
          <w:szCs w:val="28"/>
        </w:rPr>
        <w:t>out of time</w:t>
      </w:r>
      <w:r w:rsidR="00705FCD">
        <w:rPr>
          <w:sz w:val="28"/>
          <w:szCs w:val="28"/>
        </w:rPr>
        <w:t>,</w:t>
      </w:r>
      <w:r w:rsidR="009545DC" w:rsidRPr="00AB6573">
        <w:rPr>
          <w:sz w:val="28"/>
          <w:szCs w:val="28"/>
        </w:rPr>
        <w:t xml:space="preserve"> without any application for </w:t>
      </w:r>
      <w:proofErr w:type="spellStart"/>
      <w:r w:rsidR="009545DC" w:rsidRPr="00AB6573">
        <w:rPr>
          <w:sz w:val="28"/>
          <w:szCs w:val="28"/>
        </w:rPr>
        <w:t>condonation</w:t>
      </w:r>
      <w:proofErr w:type="spellEnd"/>
      <w:r w:rsidR="009545DC" w:rsidRPr="00AB6573">
        <w:rPr>
          <w:sz w:val="28"/>
          <w:szCs w:val="28"/>
        </w:rPr>
        <w:t>.</w:t>
      </w:r>
    </w:p>
    <w:p w:rsidR="00FB73E1" w:rsidRPr="00AB6573" w:rsidRDefault="00DE6BE5" w:rsidP="00AB6573">
      <w:pPr>
        <w:pStyle w:val="NormalWeb"/>
        <w:spacing w:before="0" w:beforeAutospacing="0" w:after="375" w:afterAutospacing="0" w:line="480" w:lineRule="auto"/>
        <w:jc w:val="both"/>
        <w:rPr>
          <w:sz w:val="28"/>
          <w:szCs w:val="28"/>
        </w:rPr>
      </w:pPr>
      <w:r>
        <w:rPr>
          <w:sz w:val="28"/>
          <w:szCs w:val="28"/>
        </w:rPr>
        <w:t>[</w:t>
      </w:r>
      <w:r w:rsidR="00CE3C37">
        <w:rPr>
          <w:sz w:val="28"/>
          <w:szCs w:val="28"/>
        </w:rPr>
        <w:t>40</w:t>
      </w:r>
      <w:r w:rsidR="0017513A">
        <w:rPr>
          <w:sz w:val="28"/>
          <w:szCs w:val="28"/>
        </w:rPr>
        <w:t>]</w:t>
      </w:r>
      <w:r w:rsidR="0017513A">
        <w:rPr>
          <w:sz w:val="28"/>
          <w:szCs w:val="28"/>
        </w:rPr>
        <w:tab/>
      </w:r>
      <w:r w:rsidR="00FB73E1" w:rsidRPr="00AB6573">
        <w:rPr>
          <w:sz w:val="28"/>
          <w:szCs w:val="28"/>
        </w:rPr>
        <w:t>According</w:t>
      </w:r>
      <w:r w:rsidR="00DE2509">
        <w:rPr>
          <w:sz w:val="28"/>
          <w:szCs w:val="28"/>
        </w:rPr>
        <w:t>ly</w:t>
      </w:r>
      <w:r w:rsidR="00FB73E1" w:rsidRPr="00AB6573">
        <w:rPr>
          <w:sz w:val="28"/>
          <w:szCs w:val="28"/>
        </w:rPr>
        <w:t xml:space="preserve"> the following order is made:</w:t>
      </w:r>
    </w:p>
    <w:p w:rsidR="00FB73E1" w:rsidRPr="00AB6573" w:rsidRDefault="00FB73E1" w:rsidP="00AB6573">
      <w:pPr>
        <w:pStyle w:val="NormalWeb"/>
        <w:numPr>
          <w:ilvl w:val="0"/>
          <w:numId w:val="25"/>
        </w:numPr>
        <w:spacing w:before="0" w:beforeAutospacing="0" w:after="375" w:afterAutospacing="0" w:line="480" w:lineRule="auto"/>
        <w:jc w:val="both"/>
        <w:rPr>
          <w:sz w:val="28"/>
          <w:szCs w:val="28"/>
        </w:rPr>
      </w:pPr>
      <w:r w:rsidRPr="00AB6573">
        <w:rPr>
          <w:sz w:val="28"/>
          <w:szCs w:val="28"/>
        </w:rPr>
        <w:t>The application for review</w:t>
      </w:r>
      <w:r w:rsidR="00387EB2" w:rsidRPr="00AB6573">
        <w:rPr>
          <w:sz w:val="28"/>
          <w:szCs w:val="28"/>
        </w:rPr>
        <w:t xml:space="preserve"> brought in terms of Section 148 (2) </w:t>
      </w:r>
      <w:r w:rsidRPr="00AB6573">
        <w:rPr>
          <w:sz w:val="28"/>
          <w:szCs w:val="28"/>
        </w:rPr>
        <w:t>is</w:t>
      </w:r>
      <w:r w:rsidR="00387EB2" w:rsidRPr="00AB6573">
        <w:rPr>
          <w:sz w:val="28"/>
          <w:szCs w:val="28"/>
        </w:rPr>
        <w:t xml:space="preserve"> hereby </w:t>
      </w:r>
      <w:r w:rsidRPr="00AB6573">
        <w:rPr>
          <w:sz w:val="28"/>
          <w:szCs w:val="28"/>
        </w:rPr>
        <w:t>dismissed.</w:t>
      </w:r>
    </w:p>
    <w:p w:rsidR="005D0727" w:rsidRPr="00263F11" w:rsidRDefault="004D538E" w:rsidP="002C13F4">
      <w:pPr>
        <w:pStyle w:val="NormalWeb"/>
        <w:numPr>
          <w:ilvl w:val="0"/>
          <w:numId w:val="25"/>
        </w:numPr>
        <w:spacing w:before="0" w:beforeAutospacing="0" w:after="375" w:afterAutospacing="0" w:line="480" w:lineRule="auto"/>
        <w:jc w:val="both"/>
        <w:rPr>
          <w:sz w:val="28"/>
          <w:szCs w:val="28"/>
          <w:u w:val="thick"/>
        </w:rPr>
      </w:pPr>
      <w:r w:rsidRPr="0017513A">
        <w:rPr>
          <w:sz w:val="28"/>
          <w:szCs w:val="28"/>
        </w:rPr>
        <w:t>No order as to costs.</w:t>
      </w:r>
      <w:r w:rsidR="00544725" w:rsidRPr="0017513A">
        <w:rPr>
          <w:sz w:val="28"/>
          <w:szCs w:val="28"/>
        </w:rPr>
        <w:t> </w:t>
      </w:r>
      <w:r w:rsidR="00544725" w:rsidRPr="0017513A">
        <w:rPr>
          <w:color w:val="444444"/>
          <w:sz w:val="21"/>
          <w:szCs w:val="21"/>
        </w:rPr>
        <w:t>  </w:t>
      </w:r>
    </w:p>
    <w:p w:rsidR="00263F11" w:rsidRPr="0017513A" w:rsidRDefault="00263F11" w:rsidP="00263F11">
      <w:pPr>
        <w:pStyle w:val="NormalWeb"/>
        <w:spacing w:before="0" w:beforeAutospacing="0" w:after="375" w:afterAutospacing="0" w:line="480" w:lineRule="auto"/>
        <w:ind w:left="1080"/>
        <w:jc w:val="both"/>
        <w:rPr>
          <w:sz w:val="28"/>
          <w:szCs w:val="28"/>
          <w:u w:val="thick"/>
        </w:rPr>
      </w:pPr>
    </w:p>
    <w:p w:rsidR="002A5C13" w:rsidRPr="00B83E26" w:rsidRDefault="002A5C13" w:rsidP="00340C92">
      <w:pPr>
        <w:spacing w:after="0" w:line="240" w:lineRule="auto"/>
        <w:ind w:left="4320" w:firstLine="720"/>
        <w:rPr>
          <w:rFonts w:ascii="Times New Roman" w:hAnsi="Times New Roman"/>
          <w:sz w:val="28"/>
          <w:szCs w:val="28"/>
          <w:u w:val="thick"/>
        </w:rPr>
      </w:pPr>
      <w:r w:rsidRPr="00B83E26">
        <w:rPr>
          <w:rFonts w:ascii="Times New Roman" w:hAnsi="Times New Roman"/>
          <w:sz w:val="28"/>
          <w:szCs w:val="28"/>
          <w:u w:val="thick"/>
        </w:rPr>
        <w:t>______________________</w:t>
      </w:r>
      <w:r w:rsidR="00445DDE">
        <w:rPr>
          <w:rFonts w:ascii="Times New Roman" w:hAnsi="Times New Roman"/>
          <w:sz w:val="28"/>
          <w:szCs w:val="28"/>
          <w:u w:val="thick"/>
        </w:rPr>
        <w:t>____</w:t>
      </w:r>
      <w:r w:rsidRPr="00B83E26">
        <w:rPr>
          <w:rFonts w:ascii="Times New Roman" w:hAnsi="Times New Roman"/>
          <w:sz w:val="28"/>
          <w:szCs w:val="28"/>
          <w:u w:val="thick"/>
        </w:rPr>
        <w:t>___</w:t>
      </w:r>
    </w:p>
    <w:p w:rsidR="002A5C13" w:rsidRPr="00B83E26" w:rsidRDefault="00340C92" w:rsidP="00340C92">
      <w:pPr>
        <w:spacing w:after="0" w:line="240" w:lineRule="auto"/>
        <w:ind w:left="4320" w:firstLine="720"/>
        <w:rPr>
          <w:rFonts w:ascii="Times New Roman" w:hAnsi="Times New Roman"/>
          <w:b/>
          <w:sz w:val="28"/>
          <w:szCs w:val="28"/>
        </w:rPr>
      </w:pPr>
      <w:r w:rsidRPr="00B83E26">
        <w:rPr>
          <w:rFonts w:ascii="Times New Roman" w:hAnsi="Times New Roman"/>
          <w:b/>
          <w:sz w:val="28"/>
          <w:szCs w:val="28"/>
        </w:rPr>
        <w:t>J.</w:t>
      </w:r>
      <w:r w:rsidR="00CB0697">
        <w:rPr>
          <w:rFonts w:ascii="Times New Roman" w:hAnsi="Times New Roman"/>
          <w:b/>
          <w:sz w:val="28"/>
          <w:szCs w:val="28"/>
        </w:rPr>
        <w:t xml:space="preserve"> M. </w:t>
      </w:r>
      <w:r w:rsidRPr="00B83E26">
        <w:rPr>
          <w:rFonts w:ascii="Times New Roman" w:hAnsi="Times New Roman"/>
          <w:b/>
          <w:sz w:val="28"/>
          <w:szCs w:val="28"/>
        </w:rPr>
        <w:t xml:space="preserve"> CURRIE</w:t>
      </w:r>
    </w:p>
    <w:p w:rsidR="002A5C13" w:rsidRPr="00B83E26" w:rsidRDefault="002A5C13" w:rsidP="00340C92">
      <w:pPr>
        <w:spacing w:line="240" w:lineRule="auto"/>
        <w:ind w:left="5040"/>
        <w:rPr>
          <w:rFonts w:ascii="Times New Roman" w:hAnsi="Times New Roman"/>
          <w:b/>
          <w:sz w:val="28"/>
          <w:szCs w:val="28"/>
        </w:rPr>
      </w:pPr>
      <w:r w:rsidRPr="00B83E26">
        <w:rPr>
          <w:rFonts w:ascii="Times New Roman" w:hAnsi="Times New Roman"/>
          <w:b/>
          <w:sz w:val="28"/>
          <w:szCs w:val="28"/>
        </w:rPr>
        <w:t>JUSTICE OF APPEAL</w:t>
      </w:r>
    </w:p>
    <w:p w:rsidR="00800713" w:rsidRDefault="002A5C13" w:rsidP="00800713">
      <w:pPr>
        <w:spacing w:line="240" w:lineRule="auto"/>
        <w:rPr>
          <w:rFonts w:ascii="Times New Roman" w:hAnsi="Times New Roman"/>
          <w:sz w:val="28"/>
          <w:szCs w:val="28"/>
        </w:rPr>
      </w:pPr>
      <w:r w:rsidRPr="00B83E26">
        <w:rPr>
          <w:rFonts w:ascii="Times New Roman" w:hAnsi="Times New Roman"/>
          <w:sz w:val="28"/>
          <w:szCs w:val="28"/>
        </w:rPr>
        <w:tab/>
      </w:r>
    </w:p>
    <w:p w:rsidR="00263F11" w:rsidRDefault="00263F11" w:rsidP="00800713">
      <w:pPr>
        <w:spacing w:line="240" w:lineRule="auto"/>
        <w:rPr>
          <w:rFonts w:ascii="Times New Roman" w:hAnsi="Times New Roman"/>
          <w:sz w:val="28"/>
          <w:szCs w:val="28"/>
        </w:rPr>
      </w:pPr>
    </w:p>
    <w:p w:rsidR="002A5C13" w:rsidRPr="00B83E26" w:rsidRDefault="00800713" w:rsidP="00800713">
      <w:pPr>
        <w:spacing w:line="240" w:lineRule="auto"/>
        <w:rPr>
          <w:rFonts w:ascii="Times New Roman" w:hAnsi="Times New Roman"/>
          <w:sz w:val="28"/>
          <w:szCs w:val="28"/>
        </w:rPr>
      </w:pPr>
      <w:r>
        <w:rPr>
          <w:rFonts w:ascii="Times New Roman" w:hAnsi="Times New Roman"/>
          <w:sz w:val="28"/>
          <w:szCs w:val="28"/>
        </w:rPr>
        <w:lastRenderedPageBreak/>
        <w:tab/>
      </w:r>
      <w:r w:rsidR="002A5C13" w:rsidRPr="00B83E26">
        <w:rPr>
          <w:rFonts w:ascii="Times New Roman" w:hAnsi="Times New Roman"/>
          <w:sz w:val="28"/>
          <w:szCs w:val="28"/>
        </w:rPr>
        <w:t>I agree</w:t>
      </w:r>
    </w:p>
    <w:p w:rsidR="002A5C13" w:rsidRPr="00B83E26" w:rsidRDefault="002A5C13" w:rsidP="00340C92">
      <w:pPr>
        <w:spacing w:after="0" w:line="240" w:lineRule="auto"/>
        <w:ind w:left="4320" w:firstLine="720"/>
        <w:rPr>
          <w:rFonts w:ascii="Times New Roman" w:hAnsi="Times New Roman"/>
          <w:sz w:val="28"/>
          <w:szCs w:val="28"/>
          <w:u w:val="thick"/>
        </w:rPr>
      </w:pPr>
      <w:r w:rsidRPr="00B83E26">
        <w:rPr>
          <w:rFonts w:ascii="Times New Roman" w:hAnsi="Times New Roman"/>
          <w:sz w:val="28"/>
          <w:szCs w:val="28"/>
          <w:u w:val="thick"/>
        </w:rPr>
        <w:t>_____________________</w:t>
      </w:r>
      <w:r w:rsidR="00445DDE">
        <w:rPr>
          <w:rFonts w:ascii="Times New Roman" w:hAnsi="Times New Roman"/>
          <w:sz w:val="28"/>
          <w:szCs w:val="28"/>
          <w:u w:val="thick"/>
        </w:rPr>
        <w:t>____</w:t>
      </w:r>
      <w:r w:rsidRPr="00B83E26">
        <w:rPr>
          <w:rFonts w:ascii="Times New Roman" w:hAnsi="Times New Roman"/>
          <w:sz w:val="28"/>
          <w:szCs w:val="28"/>
          <w:u w:val="thick"/>
        </w:rPr>
        <w:t>__</w:t>
      </w:r>
      <w:r w:rsidR="00340C92" w:rsidRPr="00B83E26">
        <w:rPr>
          <w:rFonts w:ascii="Times New Roman" w:hAnsi="Times New Roman"/>
          <w:sz w:val="28"/>
          <w:szCs w:val="28"/>
          <w:u w:val="thick"/>
        </w:rPr>
        <w:t>__</w:t>
      </w:r>
      <w:r w:rsidRPr="00B83E26">
        <w:rPr>
          <w:rFonts w:ascii="Times New Roman" w:hAnsi="Times New Roman"/>
          <w:sz w:val="28"/>
          <w:szCs w:val="28"/>
          <w:u w:val="thick"/>
        </w:rPr>
        <w:t>_</w:t>
      </w:r>
    </w:p>
    <w:p w:rsidR="00DF507D" w:rsidRPr="00B83E26" w:rsidRDefault="002A5C13" w:rsidP="002A5C13">
      <w:pPr>
        <w:spacing w:after="0" w:line="240" w:lineRule="auto"/>
        <w:rPr>
          <w:rFonts w:ascii="Times New Roman" w:hAnsi="Times New Roman"/>
          <w:b/>
          <w:sz w:val="28"/>
          <w:szCs w:val="28"/>
        </w:rPr>
      </w:pP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004C33A3">
        <w:rPr>
          <w:rFonts w:ascii="Times New Roman" w:hAnsi="Times New Roman"/>
          <w:b/>
          <w:sz w:val="28"/>
          <w:szCs w:val="28"/>
        </w:rPr>
        <w:t>S.P. DLAMINI</w:t>
      </w:r>
    </w:p>
    <w:p w:rsidR="002A5C13" w:rsidRPr="00B83E26" w:rsidRDefault="002A5C13" w:rsidP="002A5C13">
      <w:pPr>
        <w:spacing w:line="240" w:lineRule="auto"/>
        <w:rPr>
          <w:rFonts w:ascii="Times New Roman" w:hAnsi="Times New Roman"/>
          <w:b/>
          <w:sz w:val="28"/>
          <w:szCs w:val="28"/>
        </w:rPr>
      </w:pPr>
      <w:r w:rsidRPr="00B83E26">
        <w:rPr>
          <w:rFonts w:ascii="Times New Roman" w:hAnsi="Times New Roman"/>
          <w:b/>
          <w:sz w:val="28"/>
          <w:szCs w:val="28"/>
        </w:rPr>
        <w:tab/>
      </w:r>
      <w:r w:rsidRPr="00B83E26">
        <w:rPr>
          <w:rFonts w:ascii="Times New Roman" w:hAnsi="Times New Roman"/>
          <w:b/>
          <w:sz w:val="28"/>
          <w:szCs w:val="28"/>
        </w:rPr>
        <w:tab/>
      </w:r>
      <w:r w:rsidRPr="00B83E26">
        <w:rPr>
          <w:rFonts w:ascii="Times New Roman" w:hAnsi="Times New Roman"/>
          <w:b/>
          <w:sz w:val="28"/>
          <w:szCs w:val="28"/>
        </w:rPr>
        <w:tab/>
      </w:r>
      <w:r w:rsidRPr="00B83E26">
        <w:rPr>
          <w:rFonts w:ascii="Times New Roman" w:hAnsi="Times New Roman"/>
          <w:b/>
          <w:sz w:val="28"/>
          <w:szCs w:val="28"/>
        </w:rPr>
        <w:tab/>
      </w:r>
      <w:r w:rsidRPr="00B83E26">
        <w:rPr>
          <w:rFonts w:ascii="Times New Roman" w:hAnsi="Times New Roman"/>
          <w:b/>
          <w:sz w:val="28"/>
          <w:szCs w:val="28"/>
        </w:rPr>
        <w:tab/>
      </w:r>
      <w:r w:rsidRPr="00B83E26">
        <w:rPr>
          <w:rFonts w:ascii="Times New Roman" w:hAnsi="Times New Roman"/>
          <w:b/>
          <w:sz w:val="28"/>
          <w:szCs w:val="28"/>
        </w:rPr>
        <w:tab/>
      </w:r>
      <w:r w:rsidRPr="00B83E26">
        <w:rPr>
          <w:rFonts w:ascii="Times New Roman" w:hAnsi="Times New Roman"/>
          <w:b/>
          <w:sz w:val="28"/>
          <w:szCs w:val="28"/>
        </w:rPr>
        <w:tab/>
        <w:t>JUSTICE OF APPEAL</w:t>
      </w:r>
    </w:p>
    <w:p w:rsidR="002A5C13" w:rsidRDefault="002A5C13" w:rsidP="002A5C13">
      <w:pPr>
        <w:spacing w:line="240" w:lineRule="auto"/>
        <w:rPr>
          <w:rFonts w:ascii="Times New Roman" w:hAnsi="Times New Roman"/>
          <w:sz w:val="28"/>
          <w:szCs w:val="28"/>
        </w:rPr>
      </w:pPr>
    </w:p>
    <w:p w:rsidR="00800713" w:rsidRDefault="002A5C13" w:rsidP="002A5C13">
      <w:pPr>
        <w:spacing w:line="240" w:lineRule="auto"/>
        <w:rPr>
          <w:rFonts w:ascii="Times New Roman" w:hAnsi="Times New Roman"/>
          <w:sz w:val="28"/>
          <w:szCs w:val="28"/>
        </w:rPr>
      </w:pPr>
      <w:r w:rsidRPr="00B83E26">
        <w:rPr>
          <w:rFonts w:ascii="Times New Roman" w:hAnsi="Times New Roman"/>
          <w:sz w:val="28"/>
          <w:szCs w:val="28"/>
        </w:rPr>
        <w:tab/>
      </w:r>
      <w:r w:rsidR="0017513A">
        <w:rPr>
          <w:rFonts w:ascii="Times New Roman" w:hAnsi="Times New Roman"/>
          <w:sz w:val="28"/>
          <w:szCs w:val="28"/>
        </w:rPr>
        <w:tab/>
      </w:r>
    </w:p>
    <w:p w:rsidR="002A5C13" w:rsidRPr="00B83E26" w:rsidRDefault="002A5C13" w:rsidP="00800713">
      <w:pPr>
        <w:spacing w:line="240" w:lineRule="auto"/>
        <w:ind w:firstLine="720"/>
        <w:rPr>
          <w:rFonts w:ascii="Times New Roman" w:hAnsi="Times New Roman"/>
          <w:sz w:val="28"/>
          <w:szCs w:val="28"/>
        </w:rPr>
      </w:pPr>
      <w:r w:rsidRPr="00B83E26">
        <w:rPr>
          <w:rFonts w:ascii="Times New Roman" w:hAnsi="Times New Roman"/>
          <w:sz w:val="28"/>
          <w:szCs w:val="28"/>
        </w:rPr>
        <w:t>I agree</w:t>
      </w:r>
    </w:p>
    <w:p w:rsidR="002A5C13" w:rsidRPr="00B83E26" w:rsidRDefault="002A5C13" w:rsidP="002A5C13">
      <w:pPr>
        <w:spacing w:after="0" w:line="240" w:lineRule="auto"/>
        <w:rPr>
          <w:rFonts w:ascii="Times New Roman" w:hAnsi="Times New Roman"/>
          <w:sz w:val="28"/>
          <w:szCs w:val="28"/>
          <w:u w:val="thick"/>
        </w:rPr>
      </w:pP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u w:val="thick"/>
        </w:rPr>
        <w:t>_____________</w:t>
      </w:r>
      <w:r w:rsidR="00340C92" w:rsidRPr="00B83E26">
        <w:rPr>
          <w:rFonts w:ascii="Times New Roman" w:hAnsi="Times New Roman"/>
          <w:sz w:val="28"/>
          <w:szCs w:val="28"/>
          <w:u w:val="thick"/>
        </w:rPr>
        <w:t>__</w:t>
      </w:r>
      <w:r w:rsidRPr="00B83E26">
        <w:rPr>
          <w:rFonts w:ascii="Times New Roman" w:hAnsi="Times New Roman"/>
          <w:sz w:val="28"/>
          <w:szCs w:val="28"/>
          <w:u w:val="thick"/>
        </w:rPr>
        <w:t>_____</w:t>
      </w:r>
      <w:r w:rsidR="00445DDE">
        <w:rPr>
          <w:rFonts w:ascii="Times New Roman" w:hAnsi="Times New Roman"/>
          <w:sz w:val="28"/>
          <w:szCs w:val="28"/>
          <w:u w:val="thick"/>
        </w:rPr>
        <w:t>___</w:t>
      </w:r>
      <w:r w:rsidRPr="00B83E26">
        <w:rPr>
          <w:rFonts w:ascii="Times New Roman" w:hAnsi="Times New Roman"/>
          <w:sz w:val="28"/>
          <w:szCs w:val="28"/>
          <w:u w:val="thick"/>
        </w:rPr>
        <w:t>______</w:t>
      </w:r>
    </w:p>
    <w:p w:rsidR="002A5C13" w:rsidRPr="00B83E26" w:rsidRDefault="002A5C13" w:rsidP="002A5C13">
      <w:pPr>
        <w:spacing w:after="0" w:line="240" w:lineRule="auto"/>
        <w:rPr>
          <w:rFonts w:ascii="Times New Roman" w:hAnsi="Times New Roman"/>
          <w:b/>
          <w:sz w:val="28"/>
          <w:szCs w:val="28"/>
        </w:rPr>
      </w:pP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00844AD3">
        <w:rPr>
          <w:rFonts w:ascii="Times New Roman" w:hAnsi="Times New Roman"/>
          <w:b/>
          <w:sz w:val="28"/>
          <w:szCs w:val="28"/>
        </w:rPr>
        <w:t>S.J.K.</w:t>
      </w:r>
      <w:r w:rsidR="00D20009">
        <w:rPr>
          <w:rFonts w:ascii="Times New Roman" w:hAnsi="Times New Roman"/>
          <w:b/>
          <w:sz w:val="28"/>
          <w:szCs w:val="28"/>
        </w:rPr>
        <w:t xml:space="preserve"> MATSEBULA</w:t>
      </w:r>
    </w:p>
    <w:p w:rsidR="002A5C13" w:rsidRPr="00B83E26" w:rsidRDefault="002A5C13" w:rsidP="002A5C13">
      <w:pPr>
        <w:spacing w:line="240" w:lineRule="auto"/>
        <w:rPr>
          <w:rFonts w:ascii="Times New Roman" w:hAnsi="Times New Roman"/>
          <w:b/>
          <w:sz w:val="28"/>
          <w:szCs w:val="28"/>
        </w:rPr>
      </w:pPr>
      <w:r w:rsidRPr="00B83E26">
        <w:rPr>
          <w:rFonts w:ascii="Times New Roman" w:hAnsi="Times New Roman"/>
          <w:b/>
          <w:sz w:val="28"/>
          <w:szCs w:val="28"/>
        </w:rPr>
        <w:tab/>
      </w:r>
      <w:r w:rsidRPr="00B83E26">
        <w:rPr>
          <w:rFonts w:ascii="Times New Roman" w:hAnsi="Times New Roman"/>
          <w:b/>
          <w:sz w:val="28"/>
          <w:szCs w:val="28"/>
        </w:rPr>
        <w:tab/>
      </w:r>
      <w:r w:rsidRPr="00B83E26">
        <w:rPr>
          <w:rFonts w:ascii="Times New Roman" w:hAnsi="Times New Roman"/>
          <w:b/>
          <w:sz w:val="28"/>
          <w:szCs w:val="28"/>
        </w:rPr>
        <w:tab/>
      </w:r>
      <w:r w:rsidRPr="00B83E26">
        <w:rPr>
          <w:rFonts w:ascii="Times New Roman" w:hAnsi="Times New Roman"/>
          <w:b/>
          <w:sz w:val="28"/>
          <w:szCs w:val="28"/>
        </w:rPr>
        <w:tab/>
      </w:r>
      <w:r w:rsidRPr="00B83E26">
        <w:rPr>
          <w:rFonts w:ascii="Times New Roman" w:hAnsi="Times New Roman"/>
          <w:b/>
          <w:sz w:val="28"/>
          <w:szCs w:val="28"/>
        </w:rPr>
        <w:tab/>
      </w:r>
      <w:r w:rsidRPr="00B83E26">
        <w:rPr>
          <w:rFonts w:ascii="Times New Roman" w:hAnsi="Times New Roman"/>
          <w:b/>
          <w:sz w:val="28"/>
          <w:szCs w:val="28"/>
        </w:rPr>
        <w:tab/>
      </w:r>
      <w:r w:rsidRPr="00B83E26">
        <w:rPr>
          <w:rFonts w:ascii="Times New Roman" w:hAnsi="Times New Roman"/>
          <w:b/>
          <w:sz w:val="28"/>
          <w:szCs w:val="28"/>
        </w:rPr>
        <w:tab/>
        <w:t>JUSTICE OF APPEAL</w:t>
      </w:r>
    </w:p>
    <w:p w:rsidR="00340C92" w:rsidRDefault="00340C92" w:rsidP="00340C92">
      <w:pPr>
        <w:spacing w:line="240" w:lineRule="auto"/>
        <w:rPr>
          <w:rFonts w:ascii="Times New Roman" w:hAnsi="Times New Roman"/>
          <w:sz w:val="28"/>
          <w:szCs w:val="28"/>
        </w:rPr>
      </w:pPr>
    </w:p>
    <w:p w:rsidR="004C33A3" w:rsidRDefault="004C33A3" w:rsidP="004C33A3">
      <w:pPr>
        <w:spacing w:line="240" w:lineRule="auto"/>
        <w:rPr>
          <w:rFonts w:ascii="Times New Roman" w:hAnsi="Times New Roman"/>
          <w:sz w:val="28"/>
          <w:szCs w:val="28"/>
        </w:rPr>
      </w:pPr>
    </w:p>
    <w:p w:rsidR="004C33A3" w:rsidRPr="00B83E26" w:rsidRDefault="004C33A3" w:rsidP="004C33A3">
      <w:pPr>
        <w:spacing w:line="240" w:lineRule="auto"/>
        <w:rPr>
          <w:rFonts w:ascii="Times New Roman" w:hAnsi="Times New Roman"/>
          <w:sz w:val="28"/>
          <w:szCs w:val="28"/>
        </w:rPr>
      </w:pPr>
      <w:r w:rsidRPr="00B83E26">
        <w:rPr>
          <w:rFonts w:ascii="Times New Roman" w:hAnsi="Times New Roman"/>
          <w:sz w:val="28"/>
          <w:szCs w:val="28"/>
        </w:rPr>
        <w:tab/>
        <w:t>I agree</w:t>
      </w:r>
    </w:p>
    <w:p w:rsidR="004C33A3" w:rsidRPr="00B83E26" w:rsidRDefault="004C33A3" w:rsidP="004C33A3">
      <w:pPr>
        <w:spacing w:after="0" w:line="240" w:lineRule="auto"/>
        <w:rPr>
          <w:rFonts w:ascii="Times New Roman" w:hAnsi="Times New Roman"/>
          <w:sz w:val="28"/>
          <w:szCs w:val="28"/>
          <w:u w:val="thick"/>
        </w:rPr>
      </w:pP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u w:val="thick"/>
        </w:rPr>
        <w:t>____________________</w:t>
      </w:r>
      <w:r>
        <w:rPr>
          <w:rFonts w:ascii="Times New Roman" w:hAnsi="Times New Roman"/>
          <w:sz w:val="28"/>
          <w:szCs w:val="28"/>
          <w:u w:val="thick"/>
        </w:rPr>
        <w:t>___</w:t>
      </w:r>
      <w:r w:rsidRPr="00B83E26">
        <w:rPr>
          <w:rFonts w:ascii="Times New Roman" w:hAnsi="Times New Roman"/>
          <w:sz w:val="28"/>
          <w:szCs w:val="28"/>
          <w:u w:val="thick"/>
        </w:rPr>
        <w:t>______</w:t>
      </w:r>
    </w:p>
    <w:p w:rsidR="004C33A3" w:rsidRPr="00B83E26" w:rsidRDefault="004C33A3" w:rsidP="004C33A3">
      <w:pPr>
        <w:spacing w:after="0" w:line="240" w:lineRule="auto"/>
        <w:rPr>
          <w:rFonts w:ascii="Times New Roman" w:hAnsi="Times New Roman"/>
          <w:b/>
          <w:sz w:val="28"/>
          <w:szCs w:val="28"/>
        </w:rPr>
      </w:pP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Pr>
          <w:rFonts w:ascii="Times New Roman" w:hAnsi="Times New Roman"/>
          <w:b/>
          <w:sz w:val="28"/>
          <w:szCs w:val="28"/>
        </w:rPr>
        <w:t>M.D. MAMBA</w:t>
      </w:r>
    </w:p>
    <w:p w:rsidR="004C33A3" w:rsidRPr="00B83E26" w:rsidRDefault="004C33A3" w:rsidP="004C33A3">
      <w:pPr>
        <w:spacing w:line="240" w:lineRule="auto"/>
        <w:rPr>
          <w:rFonts w:ascii="Times New Roman" w:hAnsi="Times New Roman"/>
          <w:b/>
          <w:sz w:val="28"/>
          <w:szCs w:val="28"/>
        </w:rPr>
      </w:pPr>
      <w:r w:rsidRPr="00B83E26">
        <w:rPr>
          <w:rFonts w:ascii="Times New Roman" w:hAnsi="Times New Roman"/>
          <w:b/>
          <w:sz w:val="28"/>
          <w:szCs w:val="28"/>
        </w:rPr>
        <w:tab/>
      </w:r>
      <w:r w:rsidRPr="00B83E26">
        <w:rPr>
          <w:rFonts w:ascii="Times New Roman" w:hAnsi="Times New Roman"/>
          <w:b/>
          <w:sz w:val="28"/>
          <w:szCs w:val="28"/>
        </w:rPr>
        <w:tab/>
      </w:r>
      <w:r w:rsidRPr="00B83E26">
        <w:rPr>
          <w:rFonts w:ascii="Times New Roman" w:hAnsi="Times New Roman"/>
          <w:b/>
          <w:sz w:val="28"/>
          <w:szCs w:val="28"/>
        </w:rPr>
        <w:tab/>
      </w:r>
      <w:r w:rsidRPr="00B83E26">
        <w:rPr>
          <w:rFonts w:ascii="Times New Roman" w:hAnsi="Times New Roman"/>
          <w:b/>
          <w:sz w:val="28"/>
          <w:szCs w:val="28"/>
        </w:rPr>
        <w:tab/>
      </w:r>
      <w:r w:rsidRPr="00B83E26">
        <w:rPr>
          <w:rFonts w:ascii="Times New Roman" w:hAnsi="Times New Roman"/>
          <w:b/>
          <w:sz w:val="28"/>
          <w:szCs w:val="28"/>
        </w:rPr>
        <w:tab/>
      </w:r>
      <w:r w:rsidRPr="00B83E26">
        <w:rPr>
          <w:rFonts w:ascii="Times New Roman" w:hAnsi="Times New Roman"/>
          <w:b/>
          <w:sz w:val="28"/>
          <w:szCs w:val="28"/>
        </w:rPr>
        <w:tab/>
      </w:r>
      <w:r w:rsidRPr="00B83E26">
        <w:rPr>
          <w:rFonts w:ascii="Times New Roman" w:hAnsi="Times New Roman"/>
          <w:b/>
          <w:sz w:val="28"/>
          <w:szCs w:val="28"/>
        </w:rPr>
        <w:tab/>
        <w:t>JUSTICE OF APPEAL</w:t>
      </w:r>
    </w:p>
    <w:p w:rsidR="004C33A3" w:rsidRDefault="004C33A3" w:rsidP="004C33A3">
      <w:pPr>
        <w:spacing w:line="240" w:lineRule="auto"/>
        <w:rPr>
          <w:rFonts w:ascii="Times New Roman" w:hAnsi="Times New Roman"/>
          <w:sz w:val="28"/>
          <w:szCs w:val="28"/>
        </w:rPr>
      </w:pPr>
    </w:p>
    <w:p w:rsidR="004C33A3" w:rsidRDefault="004C33A3" w:rsidP="004C33A3">
      <w:pPr>
        <w:spacing w:line="240" w:lineRule="auto"/>
        <w:rPr>
          <w:rFonts w:ascii="Times New Roman" w:hAnsi="Times New Roman"/>
          <w:sz w:val="28"/>
          <w:szCs w:val="28"/>
        </w:rPr>
      </w:pPr>
    </w:p>
    <w:p w:rsidR="004C33A3" w:rsidRPr="00B83E26" w:rsidRDefault="004C33A3" w:rsidP="004C33A3">
      <w:pPr>
        <w:spacing w:line="240" w:lineRule="auto"/>
        <w:rPr>
          <w:rFonts w:ascii="Times New Roman" w:hAnsi="Times New Roman"/>
          <w:sz w:val="28"/>
          <w:szCs w:val="28"/>
        </w:rPr>
      </w:pPr>
      <w:r w:rsidRPr="00B83E26">
        <w:rPr>
          <w:rFonts w:ascii="Times New Roman" w:hAnsi="Times New Roman"/>
          <w:sz w:val="28"/>
          <w:szCs w:val="28"/>
        </w:rPr>
        <w:tab/>
        <w:t>I agree</w:t>
      </w:r>
    </w:p>
    <w:p w:rsidR="004C33A3" w:rsidRPr="00B83E26" w:rsidRDefault="004C33A3" w:rsidP="004C33A3">
      <w:pPr>
        <w:spacing w:after="0" w:line="240" w:lineRule="auto"/>
        <w:rPr>
          <w:rFonts w:ascii="Times New Roman" w:hAnsi="Times New Roman"/>
          <w:sz w:val="28"/>
          <w:szCs w:val="28"/>
          <w:u w:val="thick"/>
        </w:rPr>
      </w:pP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u w:val="thick"/>
        </w:rPr>
        <w:t>____________________</w:t>
      </w:r>
      <w:r>
        <w:rPr>
          <w:rFonts w:ascii="Times New Roman" w:hAnsi="Times New Roman"/>
          <w:sz w:val="28"/>
          <w:szCs w:val="28"/>
          <w:u w:val="thick"/>
        </w:rPr>
        <w:t>___</w:t>
      </w:r>
      <w:r w:rsidRPr="00B83E26">
        <w:rPr>
          <w:rFonts w:ascii="Times New Roman" w:hAnsi="Times New Roman"/>
          <w:sz w:val="28"/>
          <w:szCs w:val="28"/>
          <w:u w:val="thick"/>
        </w:rPr>
        <w:t>______</w:t>
      </w:r>
    </w:p>
    <w:p w:rsidR="004C33A3" w:rsidRPr="00B83E26" w:rsidRDefault="004C33A3" w:rsidP="004C33A3">
      <w:pPr>
        <w:spacing w:after="0" w:line="240" w:lineRule="auto"/>
        <w:rPr>
          <w:rFonts w:ascii="Times New Roman" w:hAnsi="Times New Roman"/>
          <w:b/>
          <w:sz w:val="28"/>
          <w:szCs w:val="28"/>
        </w:rPr>
      </w:pP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sidRPr="00B83E26">
        <w:rPr>
          <w:rFonts w:ascii="Times New Roman" w:hAnsi="Times New Roman"/>
          <w:sz w:val="28"/>
          <w:szCs w:val="28"/>
        </w:rPr>
        <w:tab/>
      </w:r>
      <w:r>
        <w:rPr>
          <w:rFonts w:ascii="Times New Roman" w:hAnsi="Times New Roman"/>
          <w:b/>
          <w:sz w:val="28"/>
          <w:szCs w:val="28"/>
        </w:rPr>
        <w:t>J.M. VAN DER WALT</w:t>
      </w:r>
    </w:p>
    <w:p w:rsidR="004C33A3" w:rsidRPr="00B83E26" w:rsidRDefault="004C33A3" w:rsidP="004C33A3">
      <w:pPr>
        <w:spacing w:line="240" w:lineRule="auto"/>
        <w:rPr>
          <w:rFonts w:ascii="Times New Roman" w:hAnsi="Times New Roman"/>
          <w:b/>
          <w:sz w:val="28"/>
          <w:szCs w:val="28"/>
        </w:rPr>
      </w:pPr>
      <w:r w:rsidRPr="00B83E26">
        <w:rPr>
          <w:rFonts w:ascii="Times New Roman" w:hAnsi="Times New Roman"/>
          <w:b/>
          <w:sz w:val="28"/>
          <w:szCs w:val="28"/>
        </w:rPr>
        <w:tab/>
      </w:r>
      <w:r w:rsidRPr="00B83E26">
        <w:rPr>
          <w:rFonts w:ascii="Times New Roman" w:hAnsi="Times New Roman"/>
          <w:b/>
          <w:sz w:val="28"/>
          <w:szCs w:val="28"/>
        </w:rPr>
        <w:tab/>
      </w:r>
      <w:r w:rsidRPr="00B83E26">
        <w:rPr>
          <w:rFonts w:ascii="Times New Roman" w:hAnsi="Times New Roman"/>
          <w:b/>
          <w:sz w:val="28"/>
          <w:szCs w:val="28"/>
        </w:rPr>
        <w:tab/>
      </w:r>
      <w:r w:rsidRPr="00B83E26">
        <w:rPr>
          <w:rFonts w:ascii="Times New Roman" w:hAnsi="Times New Roman"/>
          <w:b/>
          <w:sz w:val="28"/>
          <w:szCs w:val="28"/>
        </w:rPr>
        <w:tab/>
      </w:r>
      <w:r w:rsidRPr="00B83E26">
        <w:rPr>
          <w:rFonts w:ascii="Times New Roman" w:hAnsi="Times New Roman"/>
          <w:b/>
          <w:sz w:val="28"/>
          <w:szCs w:val="28"/>
        </w:rPr>
        <w:tab/>
      </w:r>
      <w:r w:rsidRPr="00B83E26">
        <w:rPr>
          <w:rFonts w:ascii="Times New Roman" w:hAnsi="Times New Roman"/>
          <w:b/>
          <w:sz w:val="28"/>
          <w:szCs w:val="28"/>
        </w:rPr>
        <w:tab/>
      </w:r>
      <w:r w:rsidRPr="00B83E26">
        <w:rPr>
          <w:rFonts w:ascii="Times New Roman" w:hAnsi="Times New Roman"/>
          <w:b/>
          <w:sz w:val="28"/>
          <w:szCs w:val="28"/>
        </w:rPr>
        <w:tab/>
        <w:t>JUSTICE OF APPEAL</w:t>
      </w:r>
    </w:p>
    <w:p w:rsidR="004C33A3" w:rsidRDefault="004C33A3" w:rsidP="004C33A3">
      <w:pPr>
        <w:spacing w:line="240" w:lineRule="auto"/>
        <w:rPr>
          <w:rFonts w:ascii="Times New Roman" w:hAnsi="Times New Roman"/>
          <w:sz w:val="28"/>
          <w:szCs w:val="28"/>
        </w:rPr>
      </w:pPr>
    </w:p>
    <w:p w:rsidR="004C33A3" w:rsidRPr="00B83E26" w:rsidRDefault="004C33A3" w:rsidP="00340C92">
      <w:pPr>
        <w:spacing w:line="240" w:lineRule="auto"/>
        <w:rPr>
          <w:rFonts w:ascii="Times New Roman" w:hAnsi="Times New Roman"/>
          <w:sz w:val="28"/>
          <w:szCs w:val="28"/>
        </w:rPr>
      </w:pPr>
    </w:p>
    <w:p w:rsidR="002A5C13" w:rsidRPr="00B83E26" w:rsidRDefault="002A5C13" w:rsidP="002A5C13">
      <w:pPr>
        <w:spacing w:line="360" w:lineRule="auto"/>
        <w:contextualSpacing/>
        <w:jc w:val="both"/>
        <w:rPr>
          <w:rFonts w:ascii="Times New Roman" w:hAnsi="Times New Roman"/>
          <w:b/>
          <w:sz w:val="28"/>
          <w:szCs w:val="28"/>
        </w:rPr>
      </w:pPr>
    </w:p>
    <w:p w:rsidR="00C93A76" w:rsidRPr="00B83E26" w:rsidRDefault="000E1B33" w:rsidP="002A5C13">
      <w:pPr>
        <w:spacing w:line="360" w:lineRule="auto"/>
        <w:contextualSpacing/>
        <w:jc w:val="both"/>
        <w:rPr>
          <w:rFonts w:ascii="Times New Roman" w:hAnsi="Times New Roman"/>
          <w:sz w:val="28"/>
          <w:szCs w:val="28"/>
        </w:rPr>
      </w:pPr>
      <w:r>
        <w:rPr>
          <w:rFonts w:ascii="Times New Roman" w:hAnsi="Times New Roman"/>
          <w:b/>
          <w:sz w:val="28"/>
          <w:szCs w:val="28"/>
        </w:rPr>
        <w:t>For the App</w:t>
      </w:r>
      <w:r w:rsidR="005D58D6">
        <w:rPr>
          <w:rFonts w:ascii="Times New Roman" w:hAnsi="Times New Roman"/>
          <w:b/>
          <w:sz w:val="28"/>
          <w:szCs w:val="28"/>
        </w:rPr>
        <w:t>licant</w:t>
      </w:r>
      <w:r w:rsidR="002A5C13" w:rsidRPr="00B83E26">
        <w:rPr>
          <w:rFonts w:ascii="Times New Roman" w:hAnsi="Times New Roman"/>
          <w:sz w:val="28"/>
          <w:szCs w:val="28"/>
        </w:rPr>
        <w:t>:</w:t>
      </w:r>
      <w:r w:rsidR="00117C06" w:rsidRPr="00B83E26">
        <w:rPr>
          <w:rFonts w:ascii="Times New Roman" w:hAnsi="Times New Roman"/>
          <w:sz w:val="28"/>
          <w:szCs w:val="28"/>
        </w:rPr>
        <w:tab/>
      </w:r>
      <w:r w:rsidR="001F764A">
        <w:rPr>
          <w:rFonts w:ascii="Times New Roman" w:hAnsi="Times New Roman"/>
          <w:sz w:val="28"/>
          <w:szCs w:val="28"/>
        </w:rPr>
        <w:t>PM DLAMINI ATTORNEYS</w:t>
      </w:r>
      <w:r w:rsidR="002A5C13" w:rsidRPr="00B83E26">
        <w:rPr>
          <w:rFonts w:ascii="Times New Roman" w:hAnsi="Times New Roman"/>
          <w:sz w:val="28"/>
          <w:szCs w:val="28"/>
        </w:rPr>
        <w:tab/>
        <w:t xml:space="preserve"> </w:t>
      </w:r>
      <w:r w:rsidR="002A5C13" w:rsidRPr="00B83E26">
        <w:rPr>
          <w:rFonts w:ascii="Times New Roman" w:hAnsi="Times New Roman"/>
          <w:sz w:val="28"/>
          <w:szCs w:val="28"/>
        </w:rPr>
        <w:tab/>
      </w:r>
    </w:p>
    <w:p w:rsidR="00C443AE" w:rsidRPr="00B83E26" w:rsidRDefault="002A5C13" w:rsidP="00680CF9">
      <w:pPr>
        <w:spacing w:line="360" w:lineRule="auto"/>
        <w:contextualSpacing/>
        <w:jc w:val="both"/>
        <w:rPr>
          <w:rFonts w:ascii="Times New Roman" w:hAnsi="Times New Roman"/>
          <w:sz w:val="28"/>
          <w:szCs w:val="28"/>
        </w:rPr>
      </w:pPr>
      <w:r w:rsidRPr="00B83E26">
        <w:rPr>
          <w:rFonts w:ascii="Times New Roman" w:hAnsi="Times New Roman"/>
          <w:b/>
          <w:sz w:val="28"/>
          <w:szCs w:val="28"/>
        </w:rPr>
        <w:t>For the Respondent:</w:t>
      </w:r>
      <w:r w:rsidR="00340C92" w:rsidRPr="00B83E26">
        <w:rPr>
          <w:rFonts w:ascii="Times New Roman" w:hAnsi="Times New Roman"/>
          <w:b/>
          <w:sz w:val="28"/>
          <w:szCs w:val="28"/>
        </w:rPr>
        <w:tab/>
      </w:r>
      <w:r w:rsidR="001F764A">
        <w:rPr>
          <w:rFonts w:ascii="Times New Roman" w:hAnsi="Times New Roman"/>
          <w:sz w:val="28"/>
          <w:szCs w:val="28"/>
        </w:rPr>
        <w:t>BHEKIWE NGWENYA (DPP’S CHAMBERS)</w:t>
      </w:r>
    </w:p>
    <w:sectPr w:rsidR="00C443AE" w:rsidRPr="00B83E26" w:rsidSect="000531F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BA8" w:rsidRDefault="00F33BA8" w:rsidP="000531F2">
      <w:pPr>
        <w:spacing w:after="0" w:line="240" w:lineRule="auto"/>
      </w:pPr>
      <w:r>
        <w:separator/>
      </w:r>
    </w:p>
  </w:endnote>
  <w:endnote w:type="continuationSeparator" w:id="0">
    <w:p w:rsidR="00F33BA8" w:rsidRDefault="00F33BA8" w:rsidP="0005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771530"/>
      <w:docPartObj>
        <w:docPartGallery w:val="Page Numbers (Bottom of Page)"/>
        <w:docPartUnique/>
      </w:docPartObj>
    </w:sdtPr>
    <w:sdtEndPr>
      <w:rPr>
        <w:noProof/>
      </w:rPr>
    </w:sdtEndPr>
    <w:sdtContent>
      <w:p w:rsidR="004B2316" w:rsidRDefault="004B2316">
        <w:pPr>
          <w:pStyle w:val="Footer"/>
          <w:jc w:val="center"/>
        </w:pPr>
        <w:r>
          <w:fldChar w:fldCharType="begin"/>
        </w:r>
        <w:r>
          <w:instrText xml:space="preserve"> PAGE   \* MERGEFORMAT </w:instrText>
        </w:r>
        <w:r>
          <w:fldChar w:fldCharType="separate"/>
        </w:r>
        <w:r w:rsidR="006617B0">
          <w:rPr>
            <w:noProof/>
          </w:rPr>
          <w:t>20</w:t>
        </w:r>
        <w:r>
          <w:rPr>
            <w:noProof/>
          </w:rPr>
          <w:fldChar w:fldCharType="end"/>
        </w:r>
      </w:p>
    </w:sdtContent>
  </w:sdt>
  <w:p w:rsidR="004B2316" w:rsidRDefault="004B2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BA8" w:rsidRDefault="00F33BA8" w:rsidP="000531F2">
      <w:pPr>
        <w:spacing w:after="0" w:line="240" w:lineRule="auto"/>
      </w:pPr>
      <w:r>
        <w:separator/>
      </w:r>
    </w:p>
  </w:footnote>
  <w:footnote w:type="continuationSeparator" w:id="0">
    <w:p w:rsidR="00F33BA8" w:rsidRDefault="00F33BA8" w:rsidP="00053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7629"/>
    <w:multiLevelType w:val="multilevel"/>
    <w:tmpl w:val="A18E3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97E73"/>
    <w:multiLevelType w:val="hybridMultilevel"/>
    <w:tmpl w:val="DD6AADFE"/>
    <w:lvl w:ilvl="0" w:tplc="572C87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C258F7"/>
    <w:multiLevelType w:val="hybridMultilevel"/>
    <w:tmpl w:val="27E036A0"/>
    <w:lvl w:ilvl="0" w:tplc="2E421C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C20C26"/>
    <w:multiLevelType w:val="hybridMultilevel"/>
    <w:tmpl w:val="206E67A2"/>
    <w:lvl w:ilvl="0" w:tplc="56DEE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B10294"/>
    <w:multiLevelType w:val="hybridMultilevel"/>
    <w:tmpl w:val="35381C26"/>
    <w:lvl w:ilvl="0" w:tplc="3844F01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A9169B"/>
    <w:multiLevelType w:val="hybridMultilevel"/>
    <w:tmpl w:val="0BA643F4"/>
    <w:lvl w:ilvl="0" w:tplc="47342A1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595938"/>
    <w:multiLevelType w:val="hybridMultilevel"/>
    <w:tmpl w:val="66D221B0"/>
    <w:lvl w:ilvl="0" w:tplc="41304E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DD2D24"/>
    <w:multiLevelType w:val="hybridMultilevel"/>
    <w:tmpl w:val="F334B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25752"/>
    <w:multiLevelType w:val="hybridMultilevel"/>
    <w:tmpl w:val="4D6EE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B5691F"/>
    <w:multiLevelType w:val="hybridMultilevel"/>
    <w:tmpl w:val="3AAA0AFE"/>
    <w:lvl w:ilvl="0" w:tplc="1416051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B8744F1"/>
    <w:multiLevelType w:val="hybridMultilevel"/>
    <w:tmpl w:val="76C6E4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F92851"/>
    <w:multiLevelType w:val="hybridMultilevel"/>
    <w:tmpl w:val="46C668A6"/>
    <w:lvl w:ilvl="0" w:tplc="782C940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4C1F13"/>
    <w:multiLevelType w:val="hybridMultilevel"/>
    <w:tmpl w:val="BAB8A4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A61041"/>
    <w:multiLevelType w:val="hybridMultilevel"/>
    <w:tmpl w:val="3A9A7200"/>
    <w:lvl w:ilvl="0" w:tplc="BB3440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095214E"/>
    <w:multiLevelType w:val="multilevel"/>
    <w:tmpl w:val="B278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39377A2"/>
    <w:multiLevelType w:val="multilevel"/>
    <w:tmpl w:val="F71E05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
    <w:nsid w:val="5B993BD0"/>
    <w:multiLevelType w:val="hybridMultilevel"/>
    <w:tmpl w:val="EB4E9236"/>
    <w:lvl w:ilvl="0" w:tplc="925C654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E0E15B2"/>
    <w:multiLevelType w:val="hybridMultilevel"/>
    <w:tmpl w:val="2D382712"/>
    <w:lvl w:ilvl="0" w:tplc="1228D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C3150E"/>
    <w:multiLevelType w:val="multilevel"/>
    <w:tmpl w:val="F1141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61401A"/>
    <w:multiLevelType w:val="hybridMultilevel"/>
    <w:tmpl w:val="238E585A"/>
    <w:lvl w:ilvl="0" w:tplc="F8CE882E">
      <w:start w:val="1"/>
      <w:numFmt w:val="lowerLetter"/>
      <w:lvlText w:val="(%1)"/>
      <w:lvlJc w:val="left"/>
      <w:pPr>
        <w:ind w:left="1440" w:hanging="720"/>
      </w:pPr>
      <w:rPr>
        <w:rFonts w:ascii="Times New Roman" w:eastAsiaTheme="minorHAnsi" w:hAnsi="Times New Roman" w:cs="Times New Roman"/>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B53312"/>
    <w:multiLevelType w:val="hybridMultilevel"/>
    <w:tmpl w:val="CD1C3F80"/>
    <w:lvl w:ilvl="0" w:tplc="B79083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8F00373"/>
    <w:multiLevelType w:val="multilevel"/>
    <w:tmpl w:val="F864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AB05D7"/>
    <w:multiLevelType w:val="hybridMultilevel"/>
    <w:tmpl w:val="560C95D0"/>
    <w:lvl w:ilvl="0" w:tplc="9594DB6C">
      <w:start w:val="1"/>
      <w:numFmt w:val="lowerLetter"/>
      <w:lvlText w:val="(%1)"/>
      <w:lvlJc w:val="left"/>
      <w:pPr>
        <w:ind w:left="1080" w:hanging="360"/>
      </w:pPr>
      <w:rPr>
        <w:rFonts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890E74"/>
    <w:multiLevelType w:val="hybridMultilevel"/>
    <w:tmpl w:val="B230633E"/>
    <w:lvl w:ilvl="0" w:tplc="A6F6B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726E12"/>
    <w:multiLevelType w:val="hybridMultilevel"/>
    <w:tmpl w:val="AEAA4C52"/>
    <w:lvl w:ilvl="0" w:tplc="A87C49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DD1370F"/>
    <w:multiLevelType w:val="multilevel"/>
    <w:tmpl w:val="F80C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3514393"/>
    <w:multiLevelType w:val="hybridMultilevel"/>
    <w:tmpl w:val="2900623A"/>
    <w:lvl w:ilvl="0" w:tplc="AE4C36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56DE1"/>
    <w:multiLevelType w:val="hybridMultilevel"/>
    <w:tmpl w:val="6F8A8314"/>
    <w:lvl w:ilvl="0" w:tplc="FEA6E9D0">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94148C"/>
    <w:multiLevelType w:val="hybridMultilevel"/>
    <w:tmpl w:val="01662256"/>
    <w:lvl w:ilvl="0" w:tplc="92126064">
      <w:start w:val="1"/>
      <w:numFmt w:val="decimal"/>
      <w:lvlText w:val="%1."/>
      <w:lvlJc w:val="left"/>
      <w:pPr>
        <w:ind w:left="1548" w:hanging="700"/>
        <w:jc w:val="left"/>
      </w:pPr>
      <w:rPr>
        <w:rFonts w:ascii="Times New Roman" w:eastAsia="Times New Roman" w:hAnsi="Times New Roman" w:cs="Times New Roman" w:hint="default"/>
        <w:w w:val="101"/>
        <w:sz w:val="26"/>
        <w:szCs w:val="26"/>
      </w:rPr>
    </w:lvl>
    <w:lvl w:ilvl="1" w:tplc="66C2AC92">
      <w:start w:val="26"/>
      <w:numFmt w:val="decimal"/>
      <w:lvlText w:val="%2."/>
      <w:lvlJc w:val="left"/>
      <w:pPr>
        <w:ind w:left="4474" w:hanging="681"/>
        <w:jc w:val="right"/>
      </w:pPr>
      <w:rPr>
        <w:rFonts w:hint="default"/>
        <w:i/>
        <w:w w:val="101"/>
      </w:rPr>
    </w:lvl>
    <w:lvl w:ilvl="2" w:tplc="D8F02C7A">
      <w:numFmt w:val="bullet"/>
      <w:lvlText w:val="•"/>
      <w:lvlJc w:val="left"/>
      <w:pPr>
        <w:ind w:left="5058" w:hanging="681"/>
      </w:pPr>
      <w:rPr>
        <w:rFonts w:hint="default"/>
      </w:rPr>
    </w:lvl>
    <w:lvl w:ilvl="3" w:tplc="BFD00BF2">
      <w:numFmt w:val="bullet"/>
      <w:lvlText w:val="•"/>
      <w:lvlJc w:val="left"/>
      <w:pPr>
        <w:ind w:left="5637" w:hanging="681"/>
      </w:pPr>
      <w:rPr>
        <w:rFonts w:hint="default"/>
      </w:rPr>
    </w:lvl>
    <w:lvl w:ilvl="4" w:tplc="B02ABF4C">
      <w:numFmt w:val="bullet"/>
      <w:lvlText w:val="•"/>
      <w:lvlJc w:val="left"/>
      <w:pPr>
        <w:ind w:left="6216" w:hanging="681"/>
      </w:pPr>
      <w:rPr>
        <w:rFonts w:hint="default"/>
      </w:rPr>
    </w:lvl>
    <w:lvl w:ilvl="5" w:tplc="3ABE12AE">
      <w:numFmt w:val="bullet"/>
      <w:lvlText w:val="•"/>
      <w:lvlJc w:val="left"/>
      <w:pPr>
        <w:ind w:left="6795" w:hanging="681"/>
      </w:pPr>
      <w:rPr>
        <w:rFonts w:hint="default"/>
      </w:rPr>
    </w:lvl>
    <w:lvl w:ilvl="6" w:tplc="16785ACE">
      <w:numFmt w:val="bullet"/>
      <w:lvlText w:val="•"/>
      <w:lvlJc w:val="left"/>
      <w:pPr>
        <w:ind w:left="7373" w:hanging="681"/>
      </w:pPr>
      <w:rPr>
        <w:rFonts w:hint="default"/>
      </w:rPr>
    </w:lvl>
    <w:lvl w:ilvl="7" w:tplc="25DCB6D4">
      <w:numFmt w:val="bullet"/>
      <w:lvlText w:val="•"/>
      <w:lvlJc w:val="left"/>
      <w:pPr>
        <w:ind w:left="7952" w:hanging="681"/>
      </w:pPr>
      <w:rPr>
        <w:rFonts w:hint="default"/>
      </w:rPr>
    </w:lvl>
    <w:lvl w:ilvl="8" w:tplc="77CC4FF0">
      <w:numFmt w:val="bullet"/>
      <w:lvlText w:val="•"/>
      <w:lvlJc w:val="left"/>
      <w:pPr>
        <w:ind w:left="8531" w:hanging="681"/>
      </w:pPr>
      <w:rPr>
        <w:rFonts w:hint="default"/>
      </w:rPr>
    </w:lvl>
  </w:abstractNum>
  <w:num w:numId="1">
    <w:abstractNumId w:val="23"/>
  </w:num>
  <w:num w:numId="2">
    <w:abstractNumId w:val="1"/>
  </w:num>
  <w:num w:numId="3">
    <w:abstractNumId w:val="4"/>
  </w:num>
  <w:num w:numId="4">
    <w:abstractNumId w:val="5"/>
  </w:num>
  <w:num w:numId="5">
    <w:abstractNumId w:val="20"/>
  </w:num>
  <w:num w:numId="6">
    <w:abstractNumId w:val="2"/>
  </w:num>
  <w:num w:numId="7">
    <w:abstractNumId w:val="13"/>
  </w:num>
  <w:num w:numId="8">
    <w:abstractNumId w:val="9"/>
  </w:num>
  <w:num w:numId="9">
    <w:abstractNumId w:val="17"/>
  </w:num>
  <w:num w:numId="10">
    <w:abstractNumId w:val="15"/>
  </w:num>
  <w:num w:numId="11">
    <w:abstractNumId w:val="24"/>
  </w:num>
  <w:num w:numId="12">
    <w:abstractNumId w:val="26"/>
  </w:num>
  <w:num w:numId="13">
    <w:abstractNumId w:val="25"/>
  </w:num>
  <w:num w:numId="14">
    <w:abstractNumId w:val="14"/>
  </w:num>
  <w:num w:numId="15">
    <w:abstractNumId w:val="21"/>
  </w:num>
  <w:num w:numId="16">
    <w:abstractNumId w:val="0"/>
  </w:num>
  <w:num w:numId="17">
    <w:abstractNumId w:val="18"/>
  </w:num>
  <w:num w:numId="18">
    <w:abstractNumId w:val="8"/>
  </w:num>
  <w:num w:numId="19">
    <w:abstractNumId w:val="6"/>
  </w:num>
  <w:num w:numId="20">
    <w:abstractNumId w:val="22"/>
  </w:num>
  <w:num w:numId="21">
    <w:abstractNumId w:val="27"/>
  </w:num>
  <w:num w:numId="22">
    <w:abstractNumId w:val="7"/>
  </w:num>
  <w:num w:numId="23">
    <w:abstractNumId w:val="16"/>
  </w:num>
  <w:num w:numId="24">
    <w:abstractNumId w:val="19"/>
  </w:num>
  <w:num w:numId="25">
    <w:abstractNumId w:val="10"/>
  </w:num>
  <w:num w:numId="26">
    <w:abstractNumId w:val="3"/>
  </w:num>
  <w:num w:numId="27">
    <w:abstractNumId w:val="28"/>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7C"/>
    <w:rsid w:val="00001A0B"/>
    <w:rsid w:val="0001492F"/>
    <w:rsid w:val="00017293"/>
    <w:rsid w:val="00026FF8"/>
    <w:rsid w:val="00031011"/>
    <w:rsid w:val="00031A0F"/>
    <w:rsid w:val="000331E6"/>
    <w:rsid w:val="00037734"/>
    <w:rsid w:val="000429DE"/>
    <w:rsid w:val="000477A4"/>
    <w:rsid w:val="0005205B"/>
    <w:rsid w:val="000531F2"/>
    <w:rsid w:val="00061ED9"/>
    <w:rsid w:val="00062A6B"/>
    <w:rsid w:val="000710B2"/>
    <w:rsid w:val="00074080"/>
    <w:rsid w:val="00090C25"/>
    <w:rsid w:val="00093709"/>
    <w:rsid w:val="000A0A64"/>
    <w:rsid w:val="000A555F"/>
    <w:rsid w:val="000B279E"/>
    <w:rsid w:val="000B3301"/>
    <w:rsid w:val="000B4026"/>
    <w:rsid w:val="000B4107"/>
    <w:rsid w:val="000B62B7"/>
    <w:rsid w:val="000B68D6"/>
    <w:rsid w:val="000C35E5"/>
    <w:rsid w:val="000C56D0"/>
    <w:rsid w:val="000D0B95"/>
    <w:rsid w:val="000E1B33"/>
    <w:rsid w:val="000E766A"/>
    <w:rsid w:val="000F344B"/>
    <w:rsid w:val="000F4AC5"/>
    <w:rsid w:val="000F6BB6"/>
    <w:rsid w:val="000F7654"/>
    <w:rsid w:val="000F7CE9"/>
    <w:rsid w:val="001018B4"/>
    <w:rsid w:val="001023B9"/>
    <w:rsid w:val="001032F2"/>
    <w:rsid w:val="0010514F"/>
    <w:rsid w:val="00117C06"/>
    <w:rsid w:val="00122AE2"/>
    <w:rsid w:val="00127126"/>
    <w:rsid w:val="00131725"/>
    <w:rsid w:val="001319AC"/>
    <w:rsid w:val="00131BC9"/>
    <w:rsid w:val="00132250"/>
    <w:rsid w:val="00141E71"/>
    <w:rsid w:val="00146AF4"/>
    <w:rsid w:val="001533BA"/>
    <w:rsid w:val="001660A2"/>
    <w:rsid w:val="00170EC2"/>
    <w:rsid w:val="00172B6F"/>
    <w:rsid w:val="00174116"/>
    <w:rsid w:val="0017513A"/>
    <w:rsid w:val="00176E82"/>
    <w:rsid w:val="00180B2C"/>
    <w:rsid w:val="001915F2"/>
    <w:rsid w:val="001970C1"/>
    <w:rsid w:val="001A5409"/>
    <w:rsid w:val="001B1DCE"/>
    <w:rsid w:val="001B3ADD"/>
    <w:rsid w:val="001C43FC"/>
    <w:rsid w:val="001C53A8"/>
    <w:rsid w:val="001C5B2F"/>
    <w:rsid w:val="001C7EE8"/>
    <w:rsid w:val="001D1FEE"/>
    <w:rsid w:val="001E6154"/>
    <w:rsid w:val="001F71D6"/>
    <w:rsid w:val="001F748B"/>
    <w:rsid w:val="001F764A"/>
    <w:rsid w:val="001F7C66"/>
    <w:rsid w:val="0020128D"/>
    <w:rsid w:val="00211A57"/>
    <w:rsid w:val="002152E9"/>
    <w:rsid w:val="00216E59"/>
    <w:rsid w:val="002211F0"/>
    <w:rsid w:val="00222F3A"/>
    <w:rsid w:val="002271D3"/>
    <w:rsid w:val="00243D6B"/>
    <w:rsid w:val="00244468"/>
    <w:rsid w:val="00245397"/>
    <w:rsid w:val="002568D0"/>
    <w:rsid w:val="00263F11"/>
    <w:rsid w:val="002665FA"/>
    <w:rsid w:val="0027026F"/>
    <w:rsid w:val="0028272E"/>
    <w:rsid w:val="00283122"/>
    <w:rsid w:val="00283EE0"/>
    <w:rsid w:val="00290CF8"/>
    <w:rsid w:val="0029534D"/>
    <w:rsid w:val="002A3999"/>
    <w:rsid w:val="002A5C13"/>
    <w:rsid w:val="002B144C"/>
    <w:rsid w:val="002B3E91"/>
    <w:rsid w:val="002B5926"/>
    <w:rsid w:val="002B5A19"/>
    <w:rsid w:val="002B5F45"/>
    <w:rsid w:val="002C3BC3"/>
    <w:rsid w:val="002C525F"/>
    <w:rsid w:val="002C5D67"/>
    <w:rsid w:val="002D0439"/>
    <w:rsid w:val="002D0DE3"/>
    <w:rsid w:val="002D0DE8"/>
    <w:rsid w:val="002E2938"/>
    <w:rsid w:val="002F12F0"/>
    <w:rsid w:val="002F327B"/>
    <w:rsid w:val="0030224B"/>
    <w:rsid w:val="00303363"/>
    <w:rsid w:val="00316F89"/>
    <w:rsid w:val="00320321"/>
    <w:rsid w:val="00320D3D"/>
    <w:rsid w:val="003225B1"/>
    <w:rsid w:val="00340C92"/>
    <w:rsid w:val="00343C24"/>
    <w:rsid w:val="00350CF0"/>
    <w:rsid w:val="003627DC"/>
    <w:rsid w:val="0037065C"/>
    <w:rsid w:val="00371440"/>
    <w:rsid w:val="00373D0B"/>
    <w:rsid w:val="00383072"/>
    <w:rsid w:val="00387261"/>
    <w:rsid w:val="00387EB2"/>
    <w:rsid w:val="003929AB"/>
    <w:rsid w:val="003959F3"/>
    <w:rsid w:val="00395F29"/>
    <w:rsid w:val="003A4B70"/>
    <w:rsid w:val="003A512F"/>
    <w:rsid w:val="003A5919"/>
    <w:rsid w:val="003A7579"/>
    <w:rsid w:val="003C0AAF"/>
    <w:rsid w:val="003E547D"/>
    <w:rsid w:val="003E63B4"/>
    <w:rsid w:val="003F39C3"/>
    <w:rsid w:val="003F3CD8"/>
    <w:rsid w:val="003F486F"/>
    <w:rsid w:val="003F7990"/>
    <w:rsid w:val="00414B57"/>
    <w:rsid w:val="00416C1A"/>
    <w:rsid w:val="00421AC3"/>
    <w:rsid w:val="0042569C"/>
    <w:rsid w:val="004262A3"/>
    <w:rsid w:val="00433F0F"/>
    <w:rsid w:val="00443C7E"/>
    <w:rsid w:val="00445DDE"/>
    <w:rsid w:val="0045127C"/>
    <w:rsid w:val="004531DD"/>
    <w:rsid w:val="00464BEC"/>
    <w:rsid w:val="00470BBD"/>
    <w:rsid w:val="00475E72"/>
    <w:rsid w:val="00486690"/>
    <w:rsid w:val="00497CC2"/>
    <w:rsid w:val="004A5BB3"/>
    <w:rsid w:val="004B21E0"/>
    <w:rsid w:val="004B2316"/>
    <w:rsid w:val="004B5FC8"/>
    <w:rsid w:val="004C33A3"/>
    <w:rsid w:val="004C54D3"/>
    <w:rsid w:val="004D0967"/>
    <w:rsid w:val="004D538E"/>
    <w:rsid w:val="004F4118"/>
    <w:rsid w:val="004F48F9"/>
    <w:rsid w:val="00502DF0"/>
    <w:rsid w:val="005047FF"/>
    <w:rsid w:val="0050599E"/>
    <w:rsid w:val="005069EC"/>
    <w:rsid w:val="00507847"/>
    <w:rsid w:val="00511F60"/>
    <w:rsid w:val="00512F7F"/>
    <w:rsid w:val="00522793"/>
    <w:rsid w:val="00523D63"/>
    <w:rsid w:val="00525C6E"/>
    <w:rsid w:val="00526141"/>
    <w:rsid w:val="00530DB6"/>
    <w:rsid w:val="005318E8"/>
    <w:rsid w:val="005369DF"/>
    <w:rsid w:val="005401B3"/>
    <w:rsid w:val="005403BF"/>
    <w:rsid w:val="00544725"/>
    <w:rsid w:val="00547095"/>
    <w:rsid w:val="0056283B"/>
    <w:rsid w:val="00562933"/>
    <w:rsid w:val="00571C67"/>
    <w:rsid w:val="0058683C"/>
    <w:rsid w:val="005A3966"/>
    <w:rsid w:val="005C669D"/>
    <w:rsid w:val="005D0727"/>
    <w:rsid w:val="005D58D6"/>
    <w:rsid w:val="005D7633"/>
    <w:rsid w:val="005E0B9C"/>
    <w:rsid w:val="005E606B"/>
    <w:rsid w:val="005F7639"/>
    <w:rsid w:val="006007B0"/>
    <w:rsid w:val="00601FC6"/>
    <w:rsid w:val="00613B4D"/>
    <w:rsid w:val="00614DCB"/>
    <w:rsid w:val="00636629"/>
    <w:rsid w:val="006434C1"/>
    <w:rsid w:val="00646223"/>
    <w:rsid w:val="00650F55"/>
    <w:rsid w:val="00654DF1"/>
    <w:rsid w:val="00656146"/>
    <w:rsid w:val="006565AF"/>
    <w:rsid w:val="006617B0"/>
    <w:rsid w:val="0067564D"/>
    <w:rsid w:val="00680CF9"/>
    <w:rsid w:val="0068632F"/>
    <w:rsid w:val="00692F23"/>
    <w:rsid w:val="006A373E"/>
    <w:rsid w:val="006B03CC"/>
    <w:rsid w:val="006B6EFD"/>
    <w:rsid w:val="006C377E"/>
    <w:rsid w:val="006D1A11"/>
    <w:rsid w:val="006D1E6A"/>
    <w:rsid w:val="006D61B8"/>
    <w:rsid w:val="006D77B0"/>
    <w:rsid w:val="006D7E2E"/>
    <w:rsid w:val="006E1003"/>
    <w:rsid w:val="006E25D5"/>
    <w:rsid w:val="006E3029"/>
    <w:rsid w:val="006F01C3"/>
    <w:rsid w:val="006F2796"/>
    <w:rsid w:val="006F3D2E"/>
    <w:rsid w:val="006F6C0D"/>
    <w:rsid w:val="00701E85"/>
    <w:rsid w:val="00705FCD"/>
    <w:rsid w:val="00716418"/>
    <w:rsid w:val="00716AA5"/>
    <w:rsid w:val="00723D39"/>
    <w:rsid w:val="00732352"/>
    <w:rsid w:val="007342FF"/>
    <w:rsid w:val="00734DD5"/>
    <w:rsid w:val="00744B7B"/>
    <w:rsid w:val="00752CE5"/>
    <w:rsid w:val="00763CB3"/>
    <w:rsid w:val="00784170"/>
    <w:rsid w:val="007842AC"/>
    <w:rsid w:val="0078472E"/>
    <w:rsid w:val="00795A15"/>
    <w:rsid w:val="0079652E"/>
    <w:rsid w:val="007A3EA0"/>
    <w:rsid w:val="007A7781"/>
    <w:rsid w:val="007B2B05"/>
    <w:rsid w:val="007B363C"/>
    <w:rsid w:val="007B44DA"/>
    <w:rsid w:val="007B7382"/>
    <w:rsid w:val="007C16E3"/>
    <w:rsid w:val="007C3782"/>
    <w:rsid w:val="007C5569"/>
    <w:rsid w:val="007E3EDB"/>
    <w:rsid w:val="007F5CA9"/>
    <w:rsid w:val="008003B6"/>
    <w:rsid w:val="00800713"/>
    <w:rsid w:val="00802F77"/>
    <w:rsid w:val="00807A4D"/>
    <w:rsid w:val="008236F0"/>
    <w:rsid w:val="008264BD"/>
    <w:rsid w:val="008269FD"/>
    <w:rsid w:val="00827C5B"/>
    <w:rsid w:val="00833F7A"/>
    <w:rsid w:val="00844AD3"/>
    <w:rsid w:val="00861000"/>
    <w:rsid w:val="00862502"/>
    <w:rsid w:val="00866821"/>
    <w:rsid w:val="00866C54"/>
    <w:rsid w:val="008747F1"/>
    <w:rsid w:val="00876E75"/>
    <w:rsid w:val="00877E88"/>
    <w:rsid w:val="008863C5"/>
    <w:rsid w:val="00891E41"/>
    <w:rsid w:val="008A04DA"/>
    <w:rsid w:val="008A7E82"/>
    <w:rsid w:val="008C0BD1"/>
    <w:rsid w:val="008C2557"/>
    <w:rsid w:val="008D0110"/>
    <w:rsid w:val="008D3DAF"/>
    <w:rsid w:val="008D3E59"/>
    <w:rsid w:val="008D6DCF"/>
    <w:rsid w:val="008E72D7"/>
    <w:rsid w:val="008F02AB"/>
    <w:rsid w:val="008F4C04"/>
    <w:rsid w:val="008F6565"/>
    <w:rsid w:val="008F7597"/>
    <w:rsid w:val="008F7FB0"/>
    <w:rsid w:val="00911670"/>
    <w:rsid w:val="009149EA"/>
    <w:rsid w:val="00927927"/>
    <w:rsid w:val="00936C85"/>
    <w:rsid w:val="00940E9F"/>
    <w:rsid w:val="00942706"/>
    <w:rsid w:val="00943CC7"/>
    <w:rsid w:val="00947198"/>
    <w:rsid w:val="009545DC"/>
    <w:rsid w:val="009570BB"/>
    <w:rsid w:val="00963A5D"/>
    <w:rsid w:val="009663A5"/>
    <w:rsid w:val="0097201C"/>
    <w:rsid w:val="00977287"/>
    <w:rsid w:val="00994B74"/>
    <w:rsid w:val="00994D15"/>
    <w:rsid w:val="009C5516"/>
    <w:rsid w:val="009C7927"/>
    <w:rsid w:val="009D21BB"/>
    <w:rsid w:val="009D259F"/>
    <w:rsid w:val="009E3F2B"/>
    <w:rsid w:val="009E7B1A"/>
    <w:rsid w:val="009F075C"/>
    <w:rsid w:val="009F3C2C"/>
    <w:rsid w:val="00A00D43"/>
    <w:rsid w:val="00A0195F"/>
    <w:rsid w:val="00A02195"/>
    <w:rsid w:val="00A113B0"/>
    <w:rsid w:val="00A15411"/>
    <w:rsid w:val="00A17076"/>
    <w:rsid w:val="00A17D1F"/>
    <w:rsid w:val="00A266DF"/>
    <w:rsid w:val="00A30F4A"/>
    <w:rsid w:val="00A31672"/>
    <w:rsid w:val="00A32475"/>
    <w:rsid w:val="00A35B4A"/>
    <w:rsid w:val="00A50CDA"/>
    <w:rsid w:val="00A61FC7"/>
    <w:rsid w:val="00A775F6"/>
    <w:rsid w:val="00A80D83"/>
    <w:rsid w:val="00A8231E"/>
    <w:rsid w:val="00A83606"/>
    <w:rsid w:val="00A85417"/>
    <w:rsid w:val="00A86257"/>
    <w:rsid w:val="00A87AAB"/>
    <w:rsid w:val="00A9148F"/>
    <w:rsid w:val="00A920CE"/>
    <w:rsid w:val="00A94078"/>
    <w:rsid w:val="00A97690"/>
    <w:rsid w:val="00AA1796"/>
    <w:rsid w:val="00AA64FB"/>
    <w:rsid w:val="00AB170B"/>
    <w:rsid w:val="00AB43B6"/>
    <w:rsid w:val="00AB6573"/>
    <w:rsid w:val="00AC1BCA"/>
    <w:rsid w:val="00AD1A4C"/>
    <w:rsid w:val="00AD3659"/>
    <w:rsid w:val="00AD7C4C"/>
    <w:rsid w:val="00AE095C"/>
    <w:rsid w:val="00AE0F1D"/>
    <w:rsid w:val="00AE6449"/>
    <w:rsid w:val="00AF04F9"/>
    <w:rsid w:val="00B119CB"/>
    <w:rsid w:val="00B17D28"/>
    <w:rsid w:val="00B26442"/>
    <w:rsid w:val="00B2735E"/>
    <w:rsid w:val="00B2786D"/>
    <w:rsid w:val="00B32015"/>
    <w:rsid w:val="00B35FF1"/>
    <w:rsid w:val="00B376DD"/>
    <w:rsid w:val="00B45C2B"/>
    <w:rsid w:val="00B46197"/>
    <w:rsid w:val="00B50690"/>
    <w:rsid w:val="00B510C1"/>
    <w:rsid w:val="00B532B5"/>
    <w:rsid w:val="00B536B2"/>
    <w:rsid w:val="00B72957"/>
    <w:rsid w:val="00B83E26"/>
    <w:rsid w:val="00BA6AC9"/>
    <w:rsid w:val="00BB5FAA"/>
    <w:rsid w:val="00BC62DE"/>
    <w:rsid w:val="00BD0077"/>
    <w:rsid w:val="00BE63C4"/>
    <w:rsid w:val="00BE7964"/>
    <w:rsid w:val="00C00DB7"/>
    <w:rsid w:val="00C070F9"/>
    <w:rsid w:val="00C075BA"/>
    <w:rsid w:val="00C2061E"/>
    <w:rsid w:val="00C21130"/>
    <w:rsid w:val="00C41390"/>
    <w:rsid w:val="00C443AE"/>
    <w:rsid w:val="00C54579"/>
    <w:rsid w:val="00C568FC"/>
    <w:rsid w:val="00C657F2"/>
    <w:rsid w:val="00C77DB6"/>
    <w:rsid w:val="00C82D2E"/>
    <w:rsid w:val="00C83CA7"/>
    <w:rsid w:val="00C869FF"/>
    <w:rsid w:val="00C9213B"/>
    <w:rsid w:val="00C93A76"/>
    <w:rsid w:val="00C93B8C"/>
    <w:rsid w:val="00C941E0"/>
    <w:rsid w:val="00CA02F3"/>
    <w:rsid w:val="00CA19BE"/>
    <w:rsid w:val="00CA1F2C"/>
    <w:rsid w:val="00CA5BA5"/>
    <w:rsid w:val="00CA5DD6"/>
    <w:rsid w:val="00CA7FE1"/>
    <w:rsid w:val="00CB0697"/>
    <w:rsid w:val="00CB4A42"/>
    <w:rsid w:val="00CC080B"/>
    <w:rsid w:val="00CC4FD2"/>
    <w:rsid w:val="00CD1C60"/>
    <w:rsid w:val="00CD2DE1"/>
    <w:rsid w:val="00CE092F"/>
    <w:rsid w:val="00CE3C37"/>
    <w:rsid w:val="00CE74D1"/>
    <w:rsid w:val="00CF30C0"/>
    <w:rsid w:val="00D03E01"/>
    <w:rsid w:val="00D0481E"/>
    <w:rsid w:val="00D20009"/>
    <w:rsid w:val="00D22ADF"/>
    <w:rsid w:val="00D2318B"/>
    <w:rsid w:val="00D303C7"/>
    <w:rsid w:val="00D31085"/>
    <w:rsid w:val="00D312D5"/>
    <w:rsid w:val="00D33E20"/>
    <w:rsid w:val="00D35266"/>
    <w:rsid w:val="00D45B07"/>
    <w:rsid w:val="00D5094A"/>
    <w:rsid w:val="00D531DB"/>
    <w:rsid w:val="00D60414"/>
    <w:rsid w:val="00D66D77"/>
    <w:rsid w:val="00D67B18"/>
    <w:rsid w:val="00D74E4D"/>
    <w:rsid w:val="00D81A03"/>
    <w:rsid w:val="00D841B9"/>
    <w:rsid w:val="00D84E2B"/>
    <w:rsid w:val="00D92524"/>
    <w:rsid w:val="00D94807"/>
    <w:rsid w:val="00DC181A"/>
    <w:rsid w:val="00DC21BC"/>
    <w:rsid w:val="00DC3C16"/>
    <w:rsid w:val="00DC602E"/>
    <w:rsid w:val="00DD09BA"/>
    <w:rsid w:val="00DD0F76"/>
    <w:rsid w:val="00DD19D8"/>
    <w:rsid w:val="00DD2DFC"/>
    <w:rsid w:val="00DD5927"/>
    <w:rsid w:val="00DD7599"/>
    <w:rsid w:val="00DE2509"/>
    <w:rsid w:val="00DE6BE5"/>
    <w:rsid w:val="00DF3080"/>
    <w:rsid w:val="00DF507D"/>
    <w:rsid w:val="00E00E46"/>
    <w:rsid w:val="00E03DBB"/>
    <w:rsid w:val="00E11E39"/>
    <w:rsid w:val="00E22801"/>
    <w:rsid w:val="00E26875"/>
    <w:rsid w:val="00E40850"/>
    <w:rsid w:val="00E41755"/>
    <w:rsid w:val="00E419A6"/>
    <w:rsid w:val="00E434E3"/>
    <w:rsid w:val="00E457A2"/>
    <w:rsid w:val="00E46E8E"/>
    <w:rsid w:val="00E47CA9"/>
    <w:rsid w:val="00E51D7A"/>
    <w:rsid w:val="00E53CA8"/>
    <w:rsid w:val="00E62220"/>
    <w:rsid w:val="00E65BFB"/>
    <w:rsid w:val="00E73F21"/>
    <w:rsid w:val="00E743C3"/>
    <w:rsid w:val="00E83D64"/>
    <w:rsid w:val="00E86F84"/>
    <w:rsid w:val="00EB3700"/>
    <w:rsid w:val="00EB6A86"/>
    <w:rsid w:val="00EB7FFE"/>
    <w:rsid w:val="00EC24A7"/>
    <w:rsid w:val="00ED09F6"/>
    <w:rsid w:val="00ED0FD1"/>
    <w:rsid w:val="00ED6237"/>
    <w:rsid w:val="00EE282B"/>
    <w:rsid w:val="00EF2585"/>
    <w:rsid w:val="00EF6CEE"/>
    <w:rsid w:val="00EF7B4A"/>
    <w:rsid w:val="00F00910"/>
    <w:rsid w:val="00F0442C"/>
    <w:rsid w:val="00F17C06"/>
    <w:rsid w:val="00F241AB"/>
    <w:rsid w:val="00F30823"/>
    <w:rsid w:val="00F31BD4"/>
    <w:rsid w:val="00F33BA8"/>
    <w:rsid w:val="00F3797E"/>
    <w:rsid w:val="00F4019A"/>
    <w:rsid w:val="00F4039B"/>
    <w:rsid w:val="00F43312"/>
    <w:rsid w:val="00F518F1"/>
    <w:rsid w:val="00F5210B"/>
    <w:rsid w:val="00F52776"/>
    <w:rsid w:val="00F54605"/>
    <w:rsid w:val="00F54924"/>
    <w:rsid w:val="00F561F4"/>
    <w:rsid w:val="00F62357"/>
    <w:rsid w:val="00F66410"/>
    <w:rsid w:val="00F737F3"/>
    <w:rsid w:val="00F769DC"/>
    <w:rsid w:val="00F817FD"/>
    <w:rsid w:val="00F822C2"/>
    <w:rsid w:val="00F9096C"/>
    <w:rsid w:val="00F93DCE"/>
    <w:rsid w:val="00FA0ABB"/>
    <w:rsid w:val="00FA46FB"/>
    <w:rsid w:val="00FB35F6"/>
    <w:rsid w:val="00FB73E1"/>
    <w:rsid w:val="00FD6FF7"/>
    <w:rsid w:val="00FD743F"/>
    <w:rsid w:val="00FF3AFE"/>
    <w:rsid w:val="00FF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79A6013-0D1E-4ADE-BC91-1A24B3C8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7C"/>
    <w:pPr>
      <w:spacing w:after="200" w:line="276" w:lineRule="auto"/>
    </w:pPr>
    <w:rPr>
      <w:rFonts w:ascii="Calibri" w:eastAsia="Calibri" w:hAnsi="Calibri" w:cs="Times New Roman"/>
      <w:lang w:val="en-ZA"/>
    </w:rPr>
  </w:style>
  <w:style w:type="paragraph" w:styleId="Heading1">
    <w:name w:val="heading 1"/>
    <w:basedOn w:val="Normal"/>
    <w:next w:val="Normal"/>
    <w:link w:val="Heading1Char"/>
    <w:uiPriority w:val="9"/>
    <w:qFormat/>
    <w:rsid w:val="00F822C2"/>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B45C2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E766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5127C"/>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45127C"/>
    <w:rPr>
      <w:rFonts w:ascii="Cambria" w:eastAsia="Times New Roman" w:hAnsi="Cambria" w:cs="Times New Roman"/>
      <w:sz w:val="24"/>
      <w:szCs w:val="24"/>
      <w:lang w:val="en-ZA"/>
    </w:rPr>
  </w:style>
  <w:style w:type="paragraph" w:styleId="ListParagraph">
    <w:name w:val="List Paragraph"/>
    <w:basedOn w:val="Normal"/>
    <w:uiPriority w:val="1"/>
    <w:qFormat/>
    <w:rsid w:val="001B3ADD"/>
    <w:pPr>
      <w:ind w:left="720"/>
      <w:contextualSpacing/>
    </w:pPr>
  </w:style>
  <w:style w:type="paragraph" w:styleId="BalloonText">
    <w:name w:val="Balloon Text"/>
    <w:basedOn w:val="Normal"/>
    <w:link w:val="BalloonTextChar"/>
    <w:uiPriority w:val="99"/>
    <w:semiHidden/>
    <w:unhideWhenUsed/>
    <w:rsid w:val="00DF5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D"/>
    <w:rPr>
      <w:rFonts w:ascii="Segoe UI" w:eastAsia="Calibri" w:hAnsi="Segoe UI" w:cs="Segoe UI"/>
      <w:sz w:val="18"/>
      <w:szCs w:val="18"/>
      <w:lang w:val="en-ZA"/>
    </w:rPr>
  </w:style>
  <w:style w:type="paragraph" w:styleId="Header">
    <w:name w:val="header"/>
    <w:basedOn w:val="Normal"/>
    <w:link w:val="HeaderChar"/>
    <w:uiPriority w:val="99"/>
    <w:unhideWhenUsed/>
    <w:rsid w:val="0005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1F2"/>
    <w:rPr>
      <w:rFonts w:ascii="Calibri" w:eastAsia="Calibri" w:hAnsi="Calibri" w:cs="Times New Roman"/>
      <w:lang w:val="en-ZA"/>
    </w:rPr>
  </w:style>
  <w:style w:type="paragraph" w:styleId="Footer">
    <w:name w:val="footer"/>
    <w:basedOn w:val="Normal"/>
    <w:link w:val="FooterChar"/>
    <w:uiPriority w:val="99"/>
    <w:unhideWhenUsed/>
    <w:rsid w:val="0005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1F2"/>
    <w:rPr>
      <w:rFonts w:ascii="Calibri" w:eastAsia="Calibri" w:hAnsi="Calibri" w:cs="Times New Roman"/>
      <w:lang w:val="en-ZA"/>
    </w:rPr>
  </w:style>
  <w:style w:type="character" w:customStyle="1" w:styleId="Heading1Char">
    <w:name w:val="Heading 1 Char"/>
    <w:basedOn w:val="DefaultParagraphFont"/>
    <w:link w:val="Heading1"/>
    <w:uiPriority w:val="9"/>
    <w:rsid w:val="00F822C2"/>
    <w:rPr>
      <w:rFonts w:asciiTheme="majorHAnsi" w:eastAsiaTheme="majorEastAsia" w:hAnsiTheme="majorHAnsi" w:cstheme="majorBidi"/>
      <w:b/>
      <w:bCs/>
      <w:color w:val="2C6EAB" w:themeColor="accent1" w:themeShade="B5"/>
      <w:sz w:val="32"/>
      <w:szCs w:val="32"/>
      <w:lang w:val="en-ZA"/>
    </w:rPr>
  </w:style>
  <w:style w:type="character" w:customStyle="1" w:styleId="Heading3Char">
    <w:name w:val="Heading 3 Char"/>
    <w:basedOn w:val="DefaultParagraphFont"/>
    <w:link w:val="Heading3"/>
    <w:uiPriority w:val="9"/>
    <w:semiHidden/>
    <w:rsid w:val="000E766A"/>
    <w:rPr>
      <w:rFonts w:asciiTheme="majorHAnsi" w:eastAsiaTheme="majorEastAsia" w:hAnsiTheme="majorHAnsi" w:cstheme="majorBidi"/>
      <w:b/>
      <w:bCs/>
      <w:color w:val="5B9BD5" w:themeColor="accent1"/>
      <w:lang w:val="en-ZA"/>
    </w:rPr>
  </w:style>
  <w:style w:type="paragraph" w:styleId="NormalWeb">
    <w:name w:val="Normal (Web)"/>
    <w:basedOn w:val="Normal"/>
    <w:uiPriority w:val="99"/>
    <w:unhideWhenUsed/>
    <w:rsid w:val="000E766A"/>
    <w:pPr>
      <w:spacing w:before="100" w:beforeAutospacing="1" w:after="100" w:afterAutospacing="1" w:line="240" w:lineRule="auto"/>
    </w:pPr>
    <w:rPr>
      <w:rFonts w:ascii="Times New Roman" w:eastAsiaTheme="minorHAnsi" w:hAnsi="Times New Roman"/>
      <w:sz w:val="20"/>
      <w:szCs w:val="20"/>
      <w:lang w:val="en-US"/>
    </w:rPr>
  </w:style>
  <w:style w:type="character" w:customStyle="1" w:styleId="apple-converted-space">
    <w:name w:val="apple-converted-space"/>
    <w:basedOn w:val="DefaultParagraphFont"/>
    <w:rsid w:val="000E766A"/>
  </w:style>
  <w:style w:type="character" w:styleId="Strong">
    <w:name w:val="Strong"/>
    <w:basedOn w:val="DefaultParagraphFont"/>
    <w:uiPriority w:val="22"/>
    <w:qFormat/>
    <w:rsid w:val="000E766A"/>
    <w:rPr>
      <w:b/>
      <w:bCs/>
    </w:rPr>
  </w:style>
  <w:style w:type="character" w:styleId="Hyperlink">
    <w:name w:val="Hyperlink"/>
    <w:basedOn w:val="DefaultParagraphFont"/>
    <w:uiPriority w:val="99"/>
    <w:semiHidden/>
    <w:unhideWhenUsed/>
    <w:rsid w:val="000E766A"/>
    <w:rPr>
      <w:color w:val="0000FF"/>
      <w:u w:val="single"/>
    </w:rPr>
  </w:style>
  <w:style w:type="paragraph" w:styleId="Revision">
    <w:name w:val="Revision"/>
    <w:hidden/>
    <w:uiPriority w:val="99"/>
    <w:semiHidden/>
    <w:rsid w:val="00497CC2"/>
    <w:pPr>
      <w:spacing w:after="0" w:line="240" w:lineRule="auto"/>
    </w:pPr>
    <w:rPr>
      <w:rFonts w:ascii="Calibri" w:eastAsia="Calibri" w:hAnsi="Calibri" w:cs="Times New Roman"/>
      <w:lang w:val="en-ZA"/>
    </w:rPr>
  </w:style>
  <w:style w:type="character" w:styleId="Emphasis">
    <w:name w:val="Emphasis"/>
    <w:basedOn w:val="DefaultParagraphFont"/>
    <w:uiPriority w:val="20"/>
    <w:qFormat/>
    <w:rsid w:val="0030224B"/>
    <w:rPr>
      <w:i/>
      <w:iCs/>
    </w:rPr>
  </w:style>
  <w:style w:type="character" w:customStyle="1" w:styleId="Heading2Char">
    <w:name w:val="Heading 2 Char"/>
    <w:basedOn w:val="DefaultParagraphFont"/>
    <w:link w:val="Heading2"/>
    <w:uiPriority w:val="9"/>
    <w:rsid w:val="00B45C2B"/>
    <w:rPr>
      <w:rFonts w:asciiTheme="majorHAnsi" w:eastAsiaTheme="majorEastAsia" w:hAnsiTheme="majorHAnsi" w:cstheme="majorBidi"/>
      <w:b/>
      <w:bCs/>
      <w:color w:val="5B9BD5" w:themeColor="accent1"/>
      <w:sz w:val="26"/>
      <w:szCs w:val="26"/>
      <w:lang w:val="en-ZA"/>
    </w:rPr>
  </w:style>
  <w:style w:type="paragraph" w:styleId="BodyText">
    <w:name w:val="Body Text"/>
    <w:basedOn w:val="Normal"/>
    <w:link w:val="BodyTextChar"/>
    <w:uiPriority w:val="1"/>
    <w:qFormat/>
    <w:rsid w:val="00963A5D"/>
    <w:pPr>
      <w:widowControl w:val="0"/>
      <w:autoSpaceDE w:val="0"/>
      <w:autoSpaceDN w:val="0"/>
      <w:spacing w:after="0" w:line="240" w:lineRule="auto"/>
    </w:pPr>
    <w:rPr>
      <w:rFonts w:ascii="Times New Roman" w:eastAsia="Times New Roman" w:hAnsi="Times New Roman"/>
      <w:sz w:val="27"/>
      <w:szCs w:val="27"/>
      <w:lang w:val="en-US"/>
    </w:rPr>
  </w:style>
  <w:style w:type="character" w:customStyle="1" w:styleId="BodyTextChar">
    <w:name w:val="Body Text Char"/>
    <w:basedOn w:val="DefaultParagraphFont"/>
    <w:link w:val="BodyText"/>
    <w:uiPriority w:val="1"/>
    <w:rsid w:val="00963A5D"/>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5530">
      <w:bodyDiv w:val="1"/>
      <w:marLeft w:val="0"/>
      <w:marRight w:val="0"/>
      <w:marTop w:val="0"/>
      <w:marBottom w:val="0"/>
      <w:divBdr>
        <w:top w:val="none" w:sz="0" w:space="0" w:color="auto"/>
        <w:left w:val="none" w:sz="0" w:space="0" w:color="auto"/>
        <w:bottom w:val="none" w:sz="0" w:space="0" w:color="auto"/>
        <w:right w:val="none" w:sz="0" w:space="0" w:color="auto"/>
      </w:divBdr>
    </w:div>
    <w:div w:id="139077129">
      <w:bodyDiv w:val="1"/>
      <w:marLeft w:val="0"/>
      <w:marRight w:val="0"/>
      <w:marTop w:val="0"/>
      <w:marBottom w:val="0"/>
      <w:divBdr>
        <w:top w:val="none" w:sz="0" w:space="0" w:color="auto"/>
        <w:left w:val="none" w:sz="0" w:space="0" w:color="auto"/>
        <w:bottom w:val="none" w:sz="0" w:space="0" w:color="auto"/>
        <w:right w:val="none" w:sz="0" w:space="0" w:color="auto"/>
      </w:divBdr>
    </w:div>
    <w:div w:id="628318551">
      <w:bodyDiv w:val="1"/>
      <w:marLeft w:val="0"/>
      <w:marRight w:val="0"/>
      <w:marTop w:val="0"/>
      <w:marBottom w:val="0"/>
      <w:divBdr>
        <w:top w:val="none" w:sz="0" w:space="0" w:color="auto"/>
        <w:left w:val="none" w:sz="0" w:space="0" w:color="auto"/>
        <w:bottom w:val="none" w:sz="0" w:space="0" w:color="auto"/>
        <w:right w:val="none" w:sz="0" w:space="0" w:color="auto"/>
      </w:divBdr>
    </w:div>
    <w:div w:id="764376398">
      <w:bodyDiv w:val="1"/>
      <w:marLeft w:val="0"/>
      <w:marRight w:val="0"/>
      <w:marTop w:val="0"/>
      <w:marBottom w:val="0"/>
      <w:divBdr>
        <w:top w:val="none" w:sz="0" w:space="0" w:color="auto"/>
        <w:left w:val="none" w:sz="0" w:space="0" w:color="auto"/>
        <w:bottom w:val="none" w:sz="0" w:space="0" w:color="auto"/>
        <w:right w:val="none" w:sz="0" w:space="0" w:color="auto"/>
      </w:divBdr>
    </w:div>
    <w:div w:id="1189248627">
      <w:bodyDiv w:val="1"/>
      <w:marLeft w:val="0"/>
      <w:marRight w:val="0"/>
      <w:marTop w:val="0"/>
      <w:marBottom w:val="0"/>
      <w:divBdr>
        <w:top w:val="none" w:sz="0" w:space="0" w:color="auto"/>
        <w:left w:val="none" w:sz="0" w:space="0" w:color="auto"/>
        <w:bottom w:val="none" w:sz="0" w:space="0" w:color="auto"/>
        <w:right w:val="none" w:sz="0" w:space="0" w:color="auto"/>
      </w:divBdr>
    </w:div>
    <w:div w:id="1377581672">
      <w:bodyDiv w:val="1"/>
      <w:marLeft w:val="0"/>
      <w:marRight w:val="0"/>
      <w:marTop w:val="0"/>
      <w:marBottom w:val="0"/>
      <w:divBdr>
        <w:top w:val="none" w:sz="0" w:space="0" w:color="auto"/>
        <w:left w:val="none" w:sz="0" w:space="0" w:color="auto"/>
        <w:bottom w:val="none" w:sz="0" w:space="0" w:color="auto"/>
        <w:right w:val="none" w:sz="0" w:space="0" w:color="auto"/>
      </w:divBdr>
    </w:div>
    <w:div w:id="1429812948">
      <w:bodyDiv w:val="1"/>
      <w:marLeft w:val="0"/>
      <w:marRight w:val="0"/>
      <w:marTop w:val="0"/>
      <w:marBottom w:val="0"/>
      <w:divBdr>
        <w:top w:val="none" w:sz="0" w:space="0" w:color="auto"/>
        <w:left w:val="none" w:sz="0" w:space="0" w:color="auto"/>
        <w:bottom w:val="none" w:sz="0" w:space="0" w:color="auto"/>
        <w:right w:val="none" w:sz="0" w:space="0" w:color="auto"/>
      </w:divBdr>
    </w:div>
    <w:div w:id="1831092948">
      <w:bodyDiv w:val="1"/>
      <w:marLeft w:val="0"/>
      <w:marRight w:val="0"/>
      <w:marTop w:val="0"/>
      <w:marBottom w:val="0"/>
      <w:divBdr>
        <w:top w:val="none" w:sz="0" w:space="0" w:color="auto"/>
        <w:left w:val="none" w:sz="0" w:space="0" w:color="auto"/>
        <w:bottom w:val="none" w:sz="0" w:space="0" w:color="auto"/>
        <w:right w:val="none" w:sz="0" w:space="0" w:color="auto"/>
      </w:divBdr>
    </w:div>
    <w:div w:id="18553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26</Pages>
  <Words>4167</Words>
  <Characters>23755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High Court</cp:lastModifiedBy>
  <cp:revision>27</cp:revision>
  <cp:lastPrinted>2023-03-27T09:11:00Z</cp:lastPrinted>
  <dcterms:created xsi:type="dcterms:W3CDTF">2023-03-16T08:37:00Z</dcterms:created>
  <dcterms:modified xsi:type="dcterms:W3CDTF">2023-03-28T07:11:00Z</dcterms:modified>
</cp:coreProperties>
</file>